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BCAA4" w14:textId="314E14B1" w:rsidR="00590D13" w:rsidRDefault="00251522">
      <w:pPr>
        <w:spacing w:line="360" w:lineRule="auto"/>
        <w:jc w:val="center"/>
        <w:rPr>
          <w:rFonts w:ascii="宋体" w:hAnsi="宋体" w:hint="eastAsia"/>
          <w:b/>
          <w:sz w:val="36"/>
          <w:szCs w:val="24"/>
        </w:rPr>
      </w:pPr>
      <w:r>
        <w:rPr>
          <w:rFonts w:ascii="宋体" w:hAnsi="宋体" w:hint="eastAsia"/>
          <w:b/>
          <w:sz w:val="36"/>
          <w:szCs w:val="24"/>
        </w:rPr>
        <w:t>赤峰市</w:t>
      </w:r>
      <w:r w:rsidR="005769B8">
        <w:rPr>
          <w:rFonts w:ascii="宋体" w:hAnsi="宋体" w:hint="eastAsia"/>
          <w:b/>
          <w:sz w:val="36"/>
          <w:szCs w:val="24"/>
        </w:rPr>
        <w:t>医院</w:t>
      </w:r>
    </w:p>
    <w:p w14:paraId="5C69C0CE" w14:textId="77777777" w:rsidR="00590D13" w:rsidRDefault="005769B8">
      <w:pPr>
        <w:spacing w:line="360" w:lineRule="auto"/>
        <w:jc w:val="center"/>
        <w:rPr>
          <w:rFonts w:ascii="宋体" w:hAnsi="宋体" w:hint="eastAsia"/>
          <w:b/>
          <w:sz w:val="44"/>
          <w:szCs w:val="32"/>
        </w:rPr>
      </w:pPr>
      <w:r>
        <w:rPr>
          <w:rFonts w:ascii="宋体" w:hAnsi="宋体" w:hint="eastAsia"/>
          <w:b/>
          <w:sz w:val="44"/>
          <w:szCs w:val="32"/>
        </w:rPr>
        <w:t>临床研究方案撰写要素</w:t>
      </w:r>
    </w:p>
    <w:p w14:paraId="601686C3" w14:textId="77777777" w:rsidR="00590D13" w:rsidRDefault="005769B8">
      <w:pPr>
        <w:spacing w:line="360" w:lineRule="auto"/>
        <w:jc w:val="center"/>
        <w:rPr>
          <w:rFonts w:ascii="宋体" w:hAnsi="宋体" w:hint="eastAsia"/>
          <w:b/>
          <w:sz w:val="36"/>
          <w:szCs w:val="24"/>
        </w:rPr>
      </w:pPr>
      <w:r>
        <w:rPr>
          <w:rFonts w:ascii="宋体" w:hAnsi="宋体" w:hint="eastAsia"/>
          <w:b/>
          <w:sz w:val="36"/>
          <w:szCs w:val="24"/>
        </w:rPr>
        <w:t>（干预性IIT研究）</w:t>
      </w:r>
    </w:p>
    <w:p w14:paraId="5B3CBE34" w14:textId="77777777" w:rsidR="00590D13" w:rsidRDefault="00590D13">
      <w:pPr>
        <w:spacing w:line="360" w:lineRule="auto"/>
        <w:jc w:val="center"/>
        <w:rPr>
          <w:rFonts w:ascii="宋体" w:hAnsi="宋体" w:hint="eastAsia"/>
          <w:b/>
          <w:sz w:val="36"/>
          <w:szCs w:val="24"/>
        </w:rPr>
      </w:pPr>
    </w:p>
    <w:p w14:paraId="4459C927" w14:textId="77777777" w:rsidR="00590D13" w:rsidRDefault="005769B8">
      <w:pPr>
        <w:spacing w:line="360" w:lineRule="auto"/>
        <w:rPr>
          <w:rFonts w:ascii="宋体" w:hAnsi="宋体" w:hint="eastAsia"/>
          <w:b/>
          <w:sz w:val="32"/>
          <w:szCs w:val="32"/>
        </w:rPr>
      </w:pPr>
      <w:r>
        <w:rPr>
          <w:rFonts w:ascii="宋体" w:hAnsi="宋体" w:hint="eastAsia"/>
          <w:b/>
          <w:sz w:val="32"/>
          <w:szCs w:val="32"/>
        </w:rPr>
        <w:t>撰写说明：</w:t>
      </w:r>
    </w:p>
    <w:p w14:paraId="4386A519" w14:textId="77777777" w:rsidR="00590D13" w:rsidRDefault="005769B8">
      <w:pPr>
        <w:numPr>
          <w:ilvl w:val="0"/>
          <w:numId w:val="1"/>
        </w:numPr>
        <w:spacing w:line="360" w:lineRule="auto"/>
        <w:rPr>
          <w:rFonts w:ascii="宋体" w:hAnsi="宋体" w:hint="eastAsia"/>
          <w:bCs/>
          <w:sz w:val="24"/>
          <w:szCs w:val="24"/>
        </w:rPr>
      </w:pPr>
      <w:r>
        <w:rPr>
          <w:rFonts w:ascii="宋体" w:hAnsi="宋体" w:hint="eastAsia"/>
          <w:bCs/>
          <w:sz w:val="24"/>
          <w:szCs w:val="24"/>
        </w:rPr>
        <w:t>本方案</w:t>
      </w:r>
      <w:r>
        <w:rPr>
          <w:rFonts w:ascii="宋体" w:hAnsi="宋体" w:cs="宋体" w:hint="eastAsia"/>
          <w:sz w:val="24"/>
        </w:rPr>
        <w:t>模板适用于研究者发起的</w:t>
      </w:r>
      <w:r>
        <w:rPr>
          <w:rFonts w:ascii="宋体" w:hAnsi="宋体" w:cs="宋体" w:hint="eastAsia"/>
          <w:color w:val="FF0000"/>
          <w:sz w:val="24"/>
        </w:rPr>
        <w:t>干预性</w:t>
      </w:r>
      <w:r>
        <w:rPr>
          <w:rFonts w:ascii="宋体" w:hAnsi="宋体" w:cs="宋体" w:hint="eastAsia"/>
          <w:sz w:val="24"/>
        </w:rPr>
        <w:t>临床研究</w:t>
      </w:r>
    </w:p>
    <w:p w14:paraId="1F78984F" w14:textId="77777777" w:rsidR="00590D13" w:rsidRDefault="005769B8">
      <w:pPr>
        <w:spacing w:line="360" w:lineRule="auto"/>
        <w:ind w:firstLineChars="200" w:firstLine="480"/>
        <w:rPr>
          <w:rFonts w:ascii="宋体" w:hAnsi="宋体" w:cs="宋体" w:hint="eastAsia"/>
          <w:sz w:val="24"/>
        </w:rPr>
      </w:pPr>
      <w:proofErr w:type="gramStart"/>
      <w:r>
        <w:rPr>
          <w:rFonts w:ascii="宋体" w:hAnsi="宋体" w:cs="宋体" w:hint="eastAsia"/>
          <w:color w:val="0000FF"/>
          <w:sz w:val="24"/>
        </w:rPr>
        <w:t>单中心</w:t>
      </w:r>
      <w:proofErr w:type="gramEnd"/>
      <w:r>
        <w:rPr>
          <w:rFonts w:ascii="宋体" w:hAnsi="宋体" w:cs="宋体" w:hint="eastAsia"/>
          <w:color w:val="0000FF"/>
          <w:sz w:val="24"/>
        </w:rPr>
        <w:t>临床研究、我院作为牵头单位的多中心临床研究，</w:t>
      </w:r>
      <w:r>
        <w:rPr>
          <w:rFonts w:ascii="宋体" w:hAnsi="宋体" w:cs="宋体" w:hint="eastAsia"/>
          <w:color w:val="FF0000"/>
          <w:sz w:val="24"/>
        </w:rPr>
        <w:t>推荐</w:t>
      </w:r>
      <w:r>
        <w:rPr>
          <w:rFonts w:ascii="宋体" w:hAnsi="宋体" w:cs="宋体" w:hint="eastAsia"/>
          <w:color w:val="0000FF"/>
          <w:sz w:val="24"/>
        </w:rPr>
        <w:t>使用本模板；</w:t>
      </w:r>
      <w:r>
        <w:rPr>
          <w:rFonts w:ascii="宋体" w:hAnsi="宋体" w:cs="宋体" w:hint="eastAsia"/>
          <w:sz w:val="24"/>
        </w:rPr>
        <w:t>我院作为参与单位的多中心临床研究，可采用牵头单位的方案。</w:t>
      </w:r>
    </w:p>
    <w:p w14:paraId="7077DB93" w14:textId="77777777" w:rsidR="00590D13" w:rsidRDefault="005769B8">
      <w:pPr>
        <w:spacing w:line="360" w:lineRule="auto"/>
        <w:rPr>
          <w:rFonts w:ascii="宋体" w:hAnsi="宋体" w:hint="eastAsia"/>
          <w:bCs/>
          <w:sz w:val="24"/>
          <w:szCs w:val="24"/>
        </w:rPr>
      </w:pPr>
      <w:r>
        <w:rPr>
          <w:rFonts w:ascii="宋体" w:hAnsi="宋体" w:hint="eastAsia"/>
          <w:bCs/>
          <w:sz w:val="24"/>
          <w:szCs w:val="24"/>
        </w:rPr>
        <w:t>2.撰写完成后</w:t>
      </w:r>
      <w:r>
        <w:rPr>
          <w:rFonts w:ascii="宋体" w:hAnsi="宋体" w:cs="宋体" w:hint="eastAsia"/>
          <w:color w:val="0000FF"/>
          <w:sz w:val="24"/>
          <w:szCs w:val="24"/>
        </w:rPr>
        <w:t>删除此页</w:t>
      </w:r>
      <w:r>
        <w:rPr>
          <w:rFonts w:ascii="宋体" w:hAnsi="宋体" w:hint="eastAsia"/>
          <w:bCs/>
          <w:sz w:val="24"/>
          <w:szCs w:val="24"/>
        </w:rPr>
        <w:t>，</w:t>
      </w:r>
      <w:r>
        <w:rPr>
          <w:rFonts w:ascii="宋体" w:hAnsi="宋体" w:hint="eastAsia"/>
          <w:bCs/>
          <w:color w:val="FF0000"/>
          <w:sz w:val="24"/>
          <w:szCs w:val="24"/>
        </w:rPr>
        <w:t>封面由课题负责人签字</w:t>
      </w:r>
      <w:r>
        <w:rPr>
          <w:rFonts w:ascii="宋体" w:hAnsi="宋体" w:hint="eastAsia"/>
          <w:bCs/>
          <w:sz w:val="24"/>
          <w:szCs w:val="24"/>
        </w:rPr>
        <w:t>；</w:t>
      </w:r>
    </w:p>
    <w:p w14:paraId="412F7E2E" w14:textId="77777777" w:rsidR="00590D13" w:rsidRDefault="005769B8">
      <w:pPr>
        <w:spacing w:line="360" w:lineRule="auto"/>
        <w:rPr>
          <w:rFonts w:ascii="宋体" w:hAnsi="宋体" w:hint="eastAsia"/>
          <w:bCs/>
          <w:sz w:val="24"/>
          <w:szCs w:val="24"/>
        </w:rPr>
      </w:pPr>
      <w:r>
        <w:rPr>
          <w:rFonts w:ascii="宋体" w:hAnsi="宋体" w:hint="eastAsia"/>
          <w:bCs/>
          <w:sz w:val="24"/>
          <w:szCs w:val="24"/>
        </w:rPr>
        <w:t>3.撰写完成后</w:t>
      </w:r>
      <w:r>
        <w:rPr>
          <w:rFonts w:ascii="宋体" w:hAnsi="宋体" w:cs="宋体" w:hint="eastAsia"/>
          <w:color w:val="0000FF"/>
          <w:sz w:val="24"/>
          <w:szCs w:val="24"/>
        </w:rPr>
        <w:t>删除正文的蓝色提示语；提示语仅供参考，务必根据研究实际情况撰写。</w:t>
      </w:r>
    </w:p>
    <w:p w14:paraId="56087437" w14:textId="77777777" w:rsidR="00590D13" w:rsidRDefault="005769B8">
      <w:pPr>
        <w:spacing w:line="360" w:lineRule="auto"/>
        <w:rPr>
          <w:rFonts w:ascii="宋体" w:hAnsi="宋体" w:hint="eastAsia"/>
          <w:bCs/>
          <w:sz w:val="24"/>
          <w:szCs w:val="24"/>
        </w:rPr>
      </w:pPr>
      <w:r>
        <w:rPr>
          <w:rFonts w:ascii="宋体" w:hAnsi="宋体" w:hint="eastAsia"/>
          <w:bCs/>
          <w:sz w:val="24"/>
          <w:szCs w:val="24"/>
        </w:rPr>
        <w:t>4.研究者需根据研究特性剔除不适用内容，并对剩余部分进行合理排序。标有（如果适用）的项目，如果不适用，均可删除；</w:t>
      </w:r>
      <w:r>
        <w:rPr>
          <w:rFonts w:ascii="宋体" w:hAnsi="宋体"/>
          <w:bCs/>
          <w:sz w:val="24"/>
          <w:szCs w:val="24"/>
        </w:rPr>
        <w:t>其余不建议删除</w:t>
      </w:r>
      <w:r>
        <w:rPr>
          <w:rFonts w:ascii="宋体" w:hAnsi="宋体" w:hint="eastAsia"/>
          <w:bCs/>
          <w:sz w:val="24"/>
          <w:szCs w:val="24"/>
        </w:rPr>
        <w:t>。</w:t>
      </w:r>
    </w:p>
    <w:p w14:paraId="1D5F4317" w14:textId="77777777" w:rsidR="00590D13" w:rsidRDefault="005769B8">
      <w:pPr>
        <w:spacing w:line="360" w:lineRule="auto"/>
        <w:rPr>
          <w:rFonts w:ascii="宋体" w:hAnsi="宋体" w:hint="eastAsia"/>
          <w:bCs/>
          <w:sz w:val="24"/>
          <w:szCs w:val="24"/>
        </w:rPr>
      </w:pPr>
      <w:r>
        <w:rPr>
          <w:rFonts w:ascii="宋体" w:hAnsi="宋体" w:hint="eastAsia"/>
          <w:bCs/>
          <w:sz w:val="24"/>
          <w:szCs w:val="24"/>
        </w:rPr>
        <w:t>5.正文格式：</w:t>
      </w:r>
    </w:p>
    <w:tbl>
      <w:tblPr>
        <w:tblStyle w:val="af"/>
        <w:tblW w:w="0" w:type="auto"/>
        <w:jc w:val="center"/>
        <w:tblLook w:val="04A0" w:firstRow="1" w:lastRow="0" w:firstColumn="1" w:lastColumn="0" w:noHBand="0" w:noVBand="1"/>
      </w:tblPr>
      <w:tblGrid>
        <w:gridCol w:w="1671"/>
        <w:gridCol w:w="1662"/>
        <w:gridCol w:w="1662"/>
        <w:gridCol w:w="1605"/>
        <w:gridCol w:w="1696"/>
      </w:tblGrid>
      <w:tr w:rsidR="00590D13" w14:paraId="79B14EBC" w14:textId="77777777">
        <w:trPr>
          <w:jc w:val="center"/>
        </w:trPr>
        <w:tc>
          <w:tcPr>
            <w:tcW w:w="1710" w:type="dxa"/>
            <w:shd w:val="clear" w:color="auto" w:fill="D8D8D8"/>
          </w:tcPr>
          <w:p w14:paraId="6A9D8C6A" w14:textId="77777777" w:rsidR="00590D13" w:rsidRDefault="005769B8">
            <w:pPr>
              <w:spacing w:line="360" w:lineRule="auto"/>
              <w:jc w:val="center"/>
              <w:rPr>
                <w:rFonts w:ascii="宋体" w:hAnsi="宋体" w:hint="eastAsia"/>
                <w:b/>
                <w:color w:val="000000"/>
                <w:sz w:val="24"/>
                <w:szCs w:val="24"/>
              </w:rPr>
            </w:pPr>
            <w:r>
              <w:rPr>
                <w:rFonts w:ascii="宋体" w:hAnsi="宋体" w:hint="eastAsia"/>
                <w:b/>
                <w:color w:val="000000"/>
                <w:sz w:val="24"/>
                <w:szCs w:val="24"/>
              </w:rPr>
              <w:t>标题</w:t>
            </w:r>
          </w:p>
        </w:tc>
        <w:tc>
          <w:tcPr>
            <w:tcW w:w="1710" w:type="dxa"/>
            <w:shd w:val="clear" w:color="auto" w:fill="D8D8D8"/>
          </w:tcPr>
          <w:p w14:paraId="3920AE27" w14:textId="77777777" w:rsidR="00590D13" w:rsidRDefault="005769B8">
            <w:pPr>
              <w:spacing w:line="360" w:lineRule="auto"/>
              <w:jc w:val="center"/>
              <w:rPr>
                <w:rFonts w:ascii="宋体" w:hAnsi="宋体" w:hint="eastAsia"/>
                <w:b/>
                <w:color w:val="000000"/>
                <w:sz w:val="24"/>
                <w:szCs w:val="24"/>
              </w:rPr>
            </w:pPr>
            <w:r>
              <w:rPr>
                <w:rFonts w:ascii="宋体" w:hAnsi="宋体" w:hint="eastAsia"/>
                <w:b/>
                <w:color w:val="000000"/>
                <w:sz w:val="24"/>
                <w:szCs w:val="24"/>
              </w:rPr>
              <w:t>字体</w:t>
            </w:r>
          </w:p>
        </w:tc>
        <w:tc>
          <w:tcPr>
            <w:tcW w:w="1710" w:type="dxa"/>
            <w:shd w:val="clear" w:color="auto" w:fill="D8D8D8"/>
          </w:tcPr>
          <w:p w14:paraId="35C5DA5F" w14:textId="77777777" w:rsidR="00590D13" w:rsidRDefault="005769B8">
            <w:pPr>
              <w:spacing w:line="360" w:lineRule="auto"/>
              <w:jc w:val="center"/>
              <w:rPr>
                <w:rFonts w:ascii="宋体" w:hAnsi="宋体" w:hint="eastAsia"/>
                <w:b/>
                <w:color w:val="000000"/>
                <w:sz w:val="24"/>
                <w:szCs w:val="24"/>
              </w:rPr>
            </w:pPr>
            <w:r>
              <w:rPr>
                <w:rFonts w:ascii="宋体" w:hAnsi="宋体" w:hint="eastAsia"/>
                <w:b/>
                <w:color w:val="000000"/>
                <w:sz w:val="24"/>
                <w:szCs w:val="24"/>
              </w:rPr>
              <w:t>字号</w:t>
            </w:r>
          </w:p>
        </w:tc>
        <w:tc>
          <w:tcPr>
            <w:tcW w:w="1651" w:type="dxa"/>
            <w:shd w:val="clear" w:color="auto" w:fill="D8D8D8"/>
          </w:tcPr>
          <w:p w14:paraId="02573DF1" w14:textId="77777777" w:rsidR="00590D13" w:rsidRDefault="00590D13">
            <w:pPr>
              <w:spacing w:line="360" w:lineRule="auto"/>
              <w:jc w:val="center"/>
              <w:rPr>
                <w:rFonts w:ascii="宋体" w:hAnsi="宋体" w:hint="eastAsia"/>
                <w:b/>
                <w:color w:val="000000"/>
                <w:sz w:val="24"/>
                <w:szCs w:val="24"/>
              </w:rPr>
            </w:pPr>
          </w:p>
        </w:tc>
        <w:tc>
          <w:tcPr>
            <w:tcW w:w="1741" w:type="dxa"/>
            <w:shd w:val="clear" w:color="auto" w:fill="D8D8D8"/>
          </w:tcPr>
          <w:p w14:paraId="67EFE857" w14:textId="77777777" w:rsidR="00590D13" w:rsidRDefault="005769B8">
            <w:pPr>
              <w:spacing w:line="360" w:lineRule="auto"/>
              <w:jc w:val="center"/>
              <w:rPr>
                <w:rFonts w:ascii="宋体" w:hAnsi="宋体" w:hint="eastAsia"/>
                <w:b/>
                <w:color w:val="000000"/>
                <w:sz w:val="24"/>
                <w:szCs w:val="24"/>
              </w:rPr>
            </w:pPr>
            <w:r>
              <w:rPr>
                <w:rFonts w:ascii="宋体" w:hAnsi="宋体" w:hint="eastAsia"/>
                <w:b/>
                <w:color w:val="000000"/>
                <w:sz w:val="24"/>
                <w:szCs w:val="24"/>
              </w:rPr>
              <w:t>行间距</w:t>
            </w:r>
          </w:p>
        </w:tc>
      </w:tr>
      <w:tr w:rsidR="00590D13" w14:paraId="3176AB68" w14:textId="77777777">
        <w:trPr>
          <w:jc w:val="center"/>
        </w:trPr>
        <w:tc>
          <w:tcPr>
            <w:tcW w:w="1710" w:type="dxa"/>
          </w:tcPr>
          <w:p w14:paraId="2226802E" w14:textId="77777777" w:rsidR="00590D13" w:rsidRDefault="005769B8">
            <w:pPr>
              <w:spacing w:line="360" w:lineRule="auto"/>
              <w:jc w:val="center"/>
              <w:rPr>
                <w:rFonts w:ascii="宋体" w:hAnsi="宋体" w:hint="eastAsia"/>
                <w:bCs/>
                <w:color w:val="000000"/>
                <w:sz w:val="24"/>
                <w:szCs w:val="24"/>
              </w:rPr>
            </w:pPr>
            <w:r>
              <w:rPr>
                <w:rFonts w:ascii="宋体" w:hAnsi="宋体" w:hint="eastAsia"/>
                <w:bCs/>
                <w:color w:val="000000"/>
                <w:sz w:val="24"/>
                <w:szCs w:val="24"/>
              </w:rPr>
              <w:t>一级标题</w:t>
            </w:r>
          </w:p>
        </w:tc>
        <w:tc>
          <w:tcPr>
            <w:tcW w:w="1710" w:type="dxa"/>
          </w:tcPr>
          <w:p w14:paraId="3A101E2E" w14:textId="77777777" w:rsidR="00590D13" w:rsidRDefault="005769B8">
            <w:pPr>
              <w:spacing w:line="360" w:lineRule="auto"/>
              <w:jc w:val="center"/>
              <w:rPr>
                <w:rFonts w:ascii="宋体" w:hAnsi="宋体" w:hint="eastAsia"/>
                <w:bCs/>
                <w:color w:val="000000"/>
                <w:sz w:val="24"/>
                <w:szCs w:val="24"/>
              </w:rPr>
            </w:pPr>
            <w:r>
              <w:rPr>
                <w:rFonts w:ascii="宋体" w:hAnsi="宋体" w:hint="eastAsia"/>
                <w:bCs/>
                <w:color w:val="000000"/>
                <w:sz w:val="24"/>
                <w:szCs w:val="24"/>
              </w:rPr>
              <w:t>宋体</w:t>
            </w:r>
          </w:p>
        </w:tc>
        <w:tc>
          <w:tcPr>
            <w:tcW w:w="1710" w:type="dxa"/>
          </w:tcPr>
          <w:p w14:paraId="1762B0C4" w14:textId="77777777" w:rsidR="00590D13" w:rsidRDefault="005769B8">
            <w:pPr>
              <w:spacing w:line="360" w:lineRule="auto"/>
              <w:jc w:val="center"/>
              <w:rPr>
                <w:rFonts w:ascii="宋体" w:hAnsi="宋体" w:hint="eastAsia"/>
                <w:bCs/>
                <w:color w:val="000000"/>
                <w:sz w:val="24"/>
                <w:szCs w:val="24"/>
              </w:rPr>
            </w:pPr>
            <w:r>
              <w:rPr>
                <w:rFonts w:ascii="宋体" w:hAnsi="宋体" w:hint="eastAsia"/>
                <w:bCs/>
                <w:color w:val="000000"/>
                <w:sz w:val="24"/>
                <w:szCs w:val="24"/>
              </w:rPr>
              <w:t>四号</w:t>
            </w:r>
          </w:p>
        </w:tc>
        <w:tc>
          <w:tcPr>
            <w:tcW w:w="1651" w:type="dxa"/>
          </w:tcPr>
          <w:p w14:paraId="402411D1" w14:textId="77777777" w:rsidR="00590D13" w:rsidRDefault="005769B8">
            <w:pPr>
              <w:spacing w:line="360" w:lineRule="auto"/>
              <w:jc w:val="center"/>
              <w:rPr>
                <w:rFonts w:ascii="宋体" w:hAnsi="宋体" w:hint="eastAsia"/>
                <w:bCs/>
                <w:color w:val="000000"/>
                <w:sz w:val="24"/>
                <w:szCs w:val="24"/>
              </w:rPr>
            </w:pPr>
            <w:r>
              <w:rPr>
                <w:rFonts w:ascii="宋体" w:hAnsi="宋体" w:hint="eastAsia"/>
                <w:bCs/>
                <w:color w:val="000000"/>
                <w:sz w:val="24"/>
                <w:szCs w:val="24"/>
              </w:rPr>
              <w:t>加粗</w:t>
            </w:r>
          </w:p>
        </w:tc>
        <w:tc>
          <w:tcPr>
            <w:tcW w:w="1741" w:type="dxa"/>
          </w:tcPr>
          <w:p w14:paraId="42CC44C2" w14:textId="77777777" w:rsidR="00590D13" w:rsidRDefault="005769B8">
            <w:pPr>
              <w:spacing w:line="360" w:lineRule="auto"/>
              <w:jc w:val="center"/>
              <w:rPr>
                <w:rFonts w:ascii="宋体" w:hAnsi="宋体" w:hint="eastAsia"/>
                <w:bCs/>
                <w:color w:val="000000"/>
                <w:sz w:val="24"/>
                <w:szCs w:val="24"/>
              </w:rPr>
            </w:pPr>
            <w:r>
              <w:rPr>
                <w:rFonts w:ascii="宋体" w:hAnsi="宋体" w:hint="eastAsia"/>
                <w:bCs/>
                <w:color w:val="000000"/>
                <w:sz w:val="24"/>
                <w:szCs w:val="24"/>
              </w:rPr>
              <w:t>2.0</w:t>
            </w:r>
          </w:p>
        </w:tc>
      </w:tr>
      <w:tr w:rsidR="00590D13" w14:paraId="60BE9704" w14:textId="77777777">
        <w:trPr>
          <w:jc w:val="center"/>
        </w:trPr>
        <w:tc>
          <w:tcPr>
            <w:tcW w:w="1710" w:type="dxa"/>
          </w:tcPr>
          <w:p w14:paraId="309A81F5" w14:textId="77777777" w:rsidR="00590D13" w:rsidRDefault="005769B8">
            <w:pPr>
              <w:spacing w:line="360" w:lineRule="auto"/>
              <w:jc w:val="center"/>
              <w:rPr>
                <w:rFonts w:ascii="宋体" w:hAnsi="宋体" w:hint="eastAsia"/>
                <w:bCs/>
                <w:color w:val="000000"/>
                <w:sz w:val="24"/>
                <w:szCs w:val="24"/>
              </w:rPr>
            </w:pPr>
            <w:r>
              <w:rPr>
                <w:rFonts w:ascii="宋体" w:hAnsi="宋体" w:hint="eastAsia"/>
                <w:bCs/>
                <w:color w:val="000000"/>
                <w:sz w:val="24"/>
                <w:szCs w:val="24"/>
              </w:rPr>
              <w:t>二级标题</w:t>
            </w:r>
          </w:p>
        </w:tc>
        <w:tc>
          <w:tcPr>
            <w:tcW w:w="1710" w:type="dxa"/>
          </w:tcPr>
          <w:p w14:paraId="3278714A" w14:textId="77777777" w:rsidR="00590D13" w:rsidRDefault="005769B8">
            <w:pPr>
              <w:spacing w:line="360" w:lineRule="auto"/>
              <w:jc w:val="center"/>
              <w:rPr>
                <w:rFonts w:ascii="宋体" w:hAnsi="宋体" w:hint="eastAsia"/>
                <w:bCs/>
                <w:color w:val="000000"/>
                <w:sz w:val="24"/>
                <w:szCs w:val="24"/>
              </w:rPr>
            </w:pPr>
            <w:r>
              <w:rPr>
                <w:rFonts w:ascii="宋体" w:hAnsi="宋体" w:hint="eastAsia"/>
                <w:bCs/>
                <w:color w:val="000000"/>
                <w:sz w:val="24"/>
                <w:szCs w:val="24"/>
              </w:rPr>
              <w:t>宋体</w:t>
            </w:r>
          </w:p>
        </w:tc>
        <w:tc>
          <w:tcPr>
            <w:tcW w:w="1710" w:type="dxa"/>
          </w:tcPr>
          <w:p w14:paraId="519F0331" w14:textId="77777777" w:rsidR="00590D13" w:rsidRDefault="005769B8">
            <w:pPr>
              <w:spacing w:line="360" w:lineRule="auto"/>
              <w:jc w:val="center"/>
              <w:rPr>
                <w:rFonts w:ascii="宋体" w:hAnsi="宋体" w:hint="eastAsia"/>
                <w:bCs/>
                <w:color w:val="000000"/>
                <w:sz w:val="24"/>
                <w:szCs w:val="24"/>
              </w:rPr>
            </w:pPr>
            <w:r>
              <w:rPr>
                <w:rFonts w:ascii="宋体" w:hAnsi="宋体" w:hint="eastAsia"/>
                <w:bCs/>
                <w:color w:val="000000"/>
                <w:sz w:val="24"/>
                <w:szCs w:val="24"/>
              </w:rPr>
              <w:t>小四</w:t>
            </w:r>
          </w:p>
        </w:tc>
        <w:tc>
          <w:tcPr>
            <w:tcW w:w="1651" w:type="dxa"/>
          </w:tcPr>
          <w:p w14:paraId="5C4A4A70" w14:textId="77777777" w:rsidR="00590D13" w:rsidRDefault="005769B8">
            <w:pPr>
              <w:spacing w:line="360" w:lineRule="auto"/>
              <w:jc w:val="center"/>
              <w:rPr>
                <w:rFonts w:ascii="宋体" w:hAnsi="宋体" w:hint="eastAsia"/>
                <w:bCs/>
                <w:color w:val="000000"/>
                <w:sz w:val="24"/>
                <w:szCs w:val="24"/>
              </w:rPr>
            </w:pPr>
            <w:r>
              <w:rPr>
                <w:rFonts w:ascii="宋体" w:hAnsi="宋体" w:hint="eastAsia"/>
                <w:bCs/>
                <w:color w:val="000000"/>
                <w:sz w:val="24"/>
                <w:szCs w:val="24"/>
              </w:rPr>
              <w:t>加粗</w:t>
            </w:r>
          </w:p>
        </w:tc>
        <w:tc>
          <w:tcPr>
            <w:tcW w:w="1741" w:type="dxa"/>
          </w:tcPr>
          <w:p w14:paraId="29168A26" w14:textId="77777777" w:rsidR="00590D13" w:rsidRDefault="005769B8">
            <w:pPr>
              <w:spacing w:line="360" w:lineRule="auto"/>
              <w:jc w:val="center"/>
              <w:rPr>
                <w:rFonts w:ascii="宋体" w:hAnsi="宋体" w:hint="eastAsia"/>
                <w:bCs/>
                <w:color w:val="000000"/>
                <w:sz w:val="24"/>
                <w:szCs w:val="24"/>
              </w:rPr>
            </w:pPr>
            <w:r>
              <w:rPr>
                <w:rFonts w:ascii="宋体" w:hAnsi="宋体" w:hint="eastAsia"/>
                <w:bCs/>
                <w:color w:val="000000"/>
                <w:sz w:val="24"/>
                <w:szCs w:val="24"/>
              </w:rPr>
              <w:t>1.5</w:t>
            </w:r>
          </w:p>
        </w:tc>
      </w:tr>
      <w:tr w:rsidR="00590D13" w14:paraId="0BC65EB8" w14:textId="77777777">
        <w:trPr>
          <w:jc w:val="center"/>
        </w:trPr>
        <w:tc>
          <w:tcPr>
            <w:tcW w:w="1710" w:type="dxa"/>
          </w:tcPr>
          <w:p w14:paraId="0AB44BAC" w14:textId="77777777" w:rsidR="00590D13" w:rsidRDefault="005769B8">
            <w:pPr>
              <w:spacing w:line="360" w:lineRule="auto"/>
              <w:jc w:val="center"/>
              <w:rPr>
                <w:rFonts w:ascii="宋体" w:hAnsi="宋体" w:hint="eastAsia"/>
                <w:bCs/>
                <w:color w:val="000000"/>
                <w:sz w:val="24"/>
                <w:szCs w:val="24"/>
              </w:rPr>
            </w:pPr>
            <w:r>
              <w:rPr>
                <w:rFonts w:ascii="宋体" w:hAnsi="宋体" w:hint="eastAsia"/>
                <w:bCs/>
                <w:color w:val="000000"/>
                <w:sz w:val="24"/>
                <w:szCs w:val="24"/>
              </w:rPr>
              <w:t>三级标题等</w:t>
            </w:r>
          </w:p>
        </w:tc>
        <w:tc>
          <w:tcPr>
            <w:tcW w:w="1710" w:type="dxa"/>
          </w:tcPr>
          <w:p w14:paraId="41C7C972" w14:textId="77777777" w:rsidR="00590D13" w:rsidRDefault="005769B8">
            <w:pPr>
              <w:spacing w:line="360" w:lineRule="auto"/>
              <w:jc w:val="center"/>
              <w:rPr>
                <w:rFonts w:ascii="宋体" w:hAnsi="宋体" w:hint="eastAsia"/>
                <w:bCs/>
                <w:color w:val="000000"/>
                <w:sz w:val="24"/>
                <w:szCs w:val="24"/>
              </w:rPr>
            </w:pPr>
            <w:r>
              <w:rPr>
                <w:rFonts w:ascii="宋体" w:hAnsi="宋体" w:hint="eastAsia"/>
                <w:bCs/>
                <w:color w:val="000000"/>
                <w:sz w:val="24"/>
                <w:szCs w:val="24"/>
              </w:rPr>
              <w:t>宋体</w:t>
            </w:r>
          </w:p>
        </w:tc>
        <w:tc>
          <w:tcPr>
            <w:tcW w:w="1710" w:type="dxa"/>
          </w:tcPr>
          <w:p w14:paraId="2887EA97" w14:textId="77777777" w:rsidR="00590D13" w:rsidRDefault="005769B8">
            <w:pPr>
              <w:spacing w:line="360" w:lineRule="auto"/>
              <w:jc w:val="center"/>
              <w:rPr>
                <w:rFonts w:ascii="宋体" w:hAnsi="宋体" w:hint="eastAsia"/>
                <w:bCs/>
                <w:color w:val="000000"/>
                <w:sz w:val="24"/>
                <w:szCs w:val="24"/>
              </w:rPr>
            </w:pPr>
            <w:r>
              <w:rPr>
                <w:rFonts w:ascii="宋体" w:hAnsi="宋体" w:hint="eastAsia"/>
                <w:bCs/>
                <w:color w:val="000000"/>
                <w:sz w:val="24"/>
                <w:szCs w:val="24"/>
              </w:rPr>
              <w:t>小四</w:t>
            </w:r>
          </w:p>
        </w:tc>
        <w:tc>
          <w:tcPr>
            <w:tcW w:w="1651" w:type="dxa"/>
          </w:tcPr>
          <w:p w14:paraId="013F63F9" w14:textId="77777777" w:rsidR="00590D13" w:rsidRDefault="005769B8">
            <w:pPr>
              <w:spacing w:line="360" w:lineRule="auto"/>
              <w:jc w:val="center"/>
              <w:rPr>
                <w:rFonts w:ascii="宋体" w:hAnsi="宋体" w:hint="eastAsia"/>
                <w:bCs/>
                <w:color w:val="000000"/>
                <w:sz w:val="24"/>
                <w:szCs w:val="24"/>
              </w:rPr>
            </w:pPr>
            <w:r>
              <w:rPr>
                <w:rFonts w:ascii="宋体" w:hAnsi="宋体" w:hint="eastAsia"/>
                <w:bCs/>
                <w:color w:val="000000"/>
                <w:sz w:val="24"/>
                <w:szCs w:val="24"/>
              </w:rPr>
              <w:t>不加粗</w:t>
            </w:r>
          </w:p>
        </w:tc>
        <w:tc>
          <w:tcPr>
            <w:tcW w:w="1741" w:type="dxa"/>
          </w:tcPr>
          <w:p w14:paraId="77EAF503" w14:textId="77777777" w:rsidR="00590D13" w:rsidRDefault="005769B8">
            <w:pPr>
              <w:spacing w:line="360" w:lineRule="auto"/>
              <w:jc w:val="center"/>
              <w:rPr>
                <w:rFonts w:ascii="宋体" w:hAnsi="宋体" w:hint="eastAsia"/>
                <w:bCs/>
                <w:color w:val="000000"/>
                <w:sz w:val="24"/>
                <w:szCs w:val="24"/>
              </w:rPr>
            </w:pPr>
            <w:r>
              <w:rPr>
                <w:rFonts w:ascii="宋体" w:hAnsi="宋体" w:hint="eastAsia"/>
                <w:bCs/>
                <w:color w:val="000000"/>
                <w:sz w:val="24"/>
                <w:szCs w:val="24"/>
              </w:rPr>
              <w:t>1.5</w:t>
            </w:r>
          </w:p>
        </w:tc>
      </w:tr>
      <w:tr w:rsidR="00590D13" w14:paraId="1E3AA996" w14:textId="77777777">
        <w:trPr>
          <w:jc w:val="center"/>
        </w:trPr>
        <w:tc>
          <w:tcPr>
            <w:tcW w:w="1710" w:type="dxa"/>
          </w:tcPr>
          <w:p w14:paraId="542C63C7" w14:textId="77777777" w:rsidR="00590D13" w:rsidRDefault="005769B8">
            <w:pPr>
              <w:spacing w:line="360" w:lineRule="auto"/>
              <w:jc w:val="center"/>
              <w:rPr>
                <w:rFonts w:ascii="宋体" w:hAnsi="宋体" w:hint="eastAsia"/>
                <w:bCs/>
                <w:color w:val="000000"/>
                <w:sz w:val="24"/>
                <w:szCs w:val="24"/>
              </w:rPr>
            </w:pPr>
            <w:r>
              <w:rPr>
                <w:rFonts w:ascii="宋体" w:hAnsi="宋体" w:hint="eastAsia"/>
                <w:bCs/>
                <w:color w:val="000000"/>
                <w:sz w:val="24"/>
                <w:szCs w:val="24"/>
              </w:rPr>
              <w:t>正文（中文）</w:t>
            </w:r>
          </w:p>
        </w:tc>
        <w:tc>
          <w:tcPr>
            <w:tcW w:w="1710" w:type="dxa"/>
          </w:tcPr>
          <w:p w14:paraId="45FCA634" w14:textId="77777777" w:rsidR="00590D13" w:rsidRDefault="005769B8">
            <w:pPr>
              <w:spacing w:line="360" w:lineRule="auto"/>
              <w:jc w:val="center"/>
              <w:rPr>
                <w:rFonts w:ascii="宋体" w:hAnsi="宋体" w:hint="eastAsia"/>
                <w:bCs/>
                <w:color w:val="000000"/>
                <w:sz w:val="24"/>
                <w:szCs w:val="24"/>
              </w:rPr>
            </w:pPr>
            <w:r>
              <w:rPr>
                <w:rFonts w:ascii="宋体" w:hAnsi="宋体" w:hint="eastAsia"/>
                <w:bCs/>
                <w:color w:val="000000"/>
                <w:sz w:val="24"/>
                <w:szCs w:val="24"/>
              </w:rPr>
              <w:t>宋体</w:t>
            </w:r>
          </w:p>
        </w:tc>
        <w:tc>
          <w:tcPr>
            <w:tcW w:w="1710" w:type="dxa"/>
          </w:tcPr>
          <w:p w14:paraId="0880FBBA" w14:textId="77777777" w:rsidR="00590D13" w:rsidRDefault="005769B8">
            <w:pPr>
              <w:spacing w:line="360" w:lineRule="auto"/>
              <w:jc w:val="center"/>
              <w:rPr>
                <w:rFonts w:ascii="宋体" w:hAnsi="宋体" w:hint="eastAsia"/>
                <w:bCs/>
                <w:color w:val="000000"/>
                <w:sz w:val="24"/>
                <w:szCs w:val="24"/>
              </w:rPr>
            </w:pPr>
            <w:r>
              <w:rPr>
                <w:rFonts w:ascii="宋体" w:hAnsi="宋体" w:hint="eastAsia"/>
                <w:bCs/>
                <w:color w:val="000000"/>
                <w:sz w:val="24"/>
                <w:szCs w:val="24"/>
              </w:rPr>
              <w:t>小四</w:t>
            </w:r>
          </w:p>
        </w:tc>
        <w:tc>
          <w:tcPr>
            <w:tcW w:w="1651" w:type="dxa"/>
          </w:tcPr>
          <w:p w14:paraId="5745B216" w14:textId="77777777" w:rsidR="00590D13" w:rsidRDefault="005769B8">
            <w:pPr>
              <w:spacing w:line="360" w:lineRule="auto"/>
              <w:jc w:val="center"/>
              <w:rPr>
                <w:rFonts w:ascii="宋体" w:hAnsi="宋体" w:hint="eastAsia"/>
                <w:bCs/>
                <w:color w:val="000000"/>
                <w:sz w:val="24"/>
                <w:szCs w:val="24"/>
              </w:rPr>
            </w:pPr>
            <w:r>
              <w:rPr>
                <w:rFonts w:ascii="宋体" w:hAnsi="宋体" w:hint="eastAsia"/>
                <w:bCs/>
                <w:color w:val="000000"/>
                <w:sz w:val="24"/>
                <w:szCs w:val="24"/>
              </w:rPr>
              <w:t>不加粗</w:t>
            </w:r>
          </w:p>
        </w:tc>
        <w:tc>
          <w:tcPr>
            <w:tcW w:w="1741" w:type="dxa"/>
          </w:tcPr>
          <w:p w14:paraId="27CDD394" w14:textId="77777777" w:rsidR="00590D13" w:rsidRDefault="005769B8">
            <w:pPr>
              <w:spacing w:line="360" w:lineRule="auto"/>
              <w:jc w:val="center"/>
              <w:rPr>
                <w:rFonts w:ascii="宋体" w:hAnsi="宋体" w:hint="eastAsia"/>
                <w:bCs/>
                <w:color w:val="000000"/>
                <w:sz w:val="24"/>
                <w:szCs w:val="24"/>
              </w:rPr>
            </w:pPr>
            <w:r>
              <w:rPr>
                <w:rFonts w:ascii="宋体" w:hAnsi="宋体" w:hint="eastAsia"/>
                <w:bCs/>
                <w:color w:val="000000"/>
                <w:sz w:val="24"/>
                <w:szCs w:val="24"/>
              </w:rPr>
              <w:t>1.5</w:t>
            </w:r>
          </w:p>
        </w:tc>
      </w:tr>
    </w:tbl>
    <w:p w14:paraId="4B88AAA5" w14:textId="77777777" w:rsidR="00590D13" w:rsidRDefault="005769B8">
      <w:pPr>
        <w:spacing w:line="360" w:lineRule="auto"/>
        <w:rPr>
          <w:rFonts w:ascii="宋体" w:hAnsi="宋体" w:hint="eastAsia"/>
          <w:bCs/>
          <w:sz w:val="24"/>
          <w:szCs w:val="24"/>
        </w:rPr>
      </w:pPr>
      <w:r>
        <w:rPr>
          <w:rFonts w:ascii="宋体" w:hAnsi="宋体" w:hint="eastAsia"/>
          <w:bCs/>
          <w:sz w:val="24"/>
          <w:szCs w:val="24"/>
        </w:rPr>
        <w:t>6.页脚格式</w:t>
      </w:r>
    </w:p>
    <w:p w14:paraId="55075CE6" w14:textId="77777777" w:rsidR="00590D13" w:rsidRDefault="005769B8">
      <w:pPr>
        <w:spacing w:line="360" w:lineRule="auto"/>
        <w:rPr>
          <w:rFonts w:ascii="宋体" w:hAnsi="宋体" w:cs="宋体" w:hint="eastAsia"/>
          <w:bCs/>
          <w:sz w:val="24"/>
          <w:szCs w:val="24"/>
        </w:rPr>
      </w:pPr>
      <w:r>
        <w:rPr>
          <w:rFonts w:ascii="宋体" w:hAnsi="宋体" w:cs="宋体" w:hint="eastAsia"/>
          <w:bCs/>
          <w:sz w:val="24"/>
          <w:szCs w:val="24"/>
        </w:rPr>
        <w:t xml:space="preserve">     页脚内容应包括：方案版本号和版本日期（如：版本号：V1.0，版本日期：202</w:t>
      </w:r>
      <w:r w:rsidR="00112B63">
        <w:rPr>
          <w:rFonts w:ascii="宋体" w:hAnsi="宋体" w:cs="宋体"/>
          <w:bCs/>
          <w:sz w:val="24"/>
          <w:szCs w:val="24"/>
        </w:rPr>
        <w:t>6</w:t>
      </w:r>
      <w:r>
        <w:rPr>
          <w:rFonts w:ascii="宋体" w:hAnsi="宋体" w:cs="宋体" w:hint="eastAsia"/>
          <w:bCs/>
          <w:sz w:val="24"/>
          <w:szCs w:val="24"/>
        </w:rPr>
        <w:t>年</w:t>
      </w:r>
      <w:r w:rsidR="00112B63">
        <w:rPr>
          <w:rFonts w:ascii="宋体" w:hAnsi="宋体" w:cs="宋体" w:hint="eastAsia"/>
          <w:bCs/>
          <w:sz w:val="24"/>
          <w:szCs w:val="24"/>
        </w:rPr>
        <w:t>1</w:t>
      </w:r>
      <w:r>
        <w:rPr>
          <w:rFonts w:ascii="宋体" w:hAnsi="宋体" w:cs="宋体" w:hint="eastAsia"/>
          <w:bCs/>
          <w:sz w:val="24"/>
          <w:szCs w:val="24"/>
        </w:rPr>
        <w:t>月1日）、页码（如：第1页 共12页）；</w:t>
      </w:r>
    </w:p>
    <w:p w14:paraId="1683BF0C" w14:textId="77777777" w:rsidR="00590D13" w:rsidRDefault="005769B8">
      <w:pPr>
        <w:pStyle w:val="a4"/>
        <w:spacing w:line="360" w:lineRule="auto"/>
        <w:rPr>
          <w:rFonts w:ascii="宋体" w:hAnsi="宋体" w:cs="宋体" w:hint="eastAsia"/>
          <w:sz w:val="24"/>
        </w:rPr>
      </w:pPr>
      <w:r>
        <w:rPr>
          <w:rFonts w:ascii="宋体" w:hAnsi="宋体" w:cs="宋体" w:hint="eastAsia"/>
          <w:sz w:val="24"/>
        </w:rPr>
        <w:t>7.注意：研究方案侧重“实施方案”protocol, 整体上，要特别注意与项目申请书proposal等撰写加以区分。原则上，申请国家自然科学基金等基金项目的“申报书”，不得作为“研究方案”提交伦理审查。</w:t>
      </w:r>
    </w:p>
    <w:p w14:paraId="5744DA84" w14:textId="77777777" w:rsidR="00824185" w:rsidRDefault="00824185">
      <w:pPr>
        <w:widowControl/>
        <w:jc w:val="left"/>
        <w:rPr>
          <w:rFonts w:ascii="宋体" w:hAnsi="宋体" w:hint="eastAsia"/>
          <w:b/>
          <w:color w:val="FF0000"/>
          <w:sz w:val="24"/>
          <w:szCs w:val="24"/>
        </w:rPr>
      </w:pPr>
      <w:r>
        <w:rPr>
          <w:rFonts w:ascii="宋体" w:hAnsi="宋体"/>
          <w:b/>
          <w:color w:val="FF0000"/>
          <w:sz w:val="24"/>
          <w:szCs w:val="24"/>
        </w:rPr>
        <w:br w:type="page"/>
      </w:r>
    </w:p>
    <w:p w14:paraId="077FEBC6" w14:textId="77777777" w:rsidR="00824185" w:rsidRDefault="00824185" w:rsidP="00824185">
      <w:pPr>
        <w:ind w:firstLineChars="300" w:firstLine="2520"/>
        <w:rPr>
          <w:color w:val="0000FF"/>
          <w:sz w:val="84"/>
          <w:szCs w:val="84"/>
        </w:rPr>
      </w:pPr>
    </w:p>
    <w:p w14:paraId="5184BB08" w14:textId="77777777" w:rsidR="00590D13" w:rsidRDefault="005769B8" w:rsidP="00824185">
      <w:pPr>
        <w:ind w:firstLineChars="300" w:firstLine="2520"/>
        <w:rPr>
          <w:sz w:val="84"/>
          <w:szCs w:val="84"/>
        </w:rPr>
      </w:pPr>
      <w:r>
        <w:rPr>
          <w:rFonts w:hint="eastAsia"/>
          <w:color w:val="0000FF"/>
          <w:sz w:val="84"/>
          <w:szCs w:val="84"/>
        </w:rPr>
        <w:t>研究题目</w:t>
      </w:r>
    </w:p>
    <w:p w14:paraId="6C081345" w14:textId="77777777" w:rsidR="00590D13" w:rsidRDefault="00590D13">
      <w:pPr>
        <w:jc w:val="center"/>
        <w:rPr>
          <w:sz w:val="32"/>
        </w:rPr>
      </w:pPr>
    </w:p>
    <w:p w14:paraId="0CD83774" w14:textId="77777777" w:rsidR="00590D13" w:rsidRDefault="00590D13">
      <w:pPr>
        <w:jc w:val="center"/>
        <w:rPr>
          <w:sz w:val="32"/>
        </w:rPr>
      </w:pPr>
    </w:p>
    <w:p w14:paraId="5DD41A81" w14:textId="77777777" w:rsidR="00590D13" w:rsidRDefault="00590D13">
      <w:pPr>
        <w:rPr>
          <w:sz w:val="32"/>
        </w:rPr>
      </w:pPr>
    </w:p>
    <w:p w14:paraId="2D09BE00" w14:textId="77777777" w:rsidR="00590D13" w:rsidRDefault="00590D13">
      <w:pPr>
        <w:rPr>
          <w:sz w:val="32"/>
        </w:rPr>
      </w:pPr>
    </w:p>
    <w:p w14:paraId="69CAD87E" w14:textId="77777777" w:rsidR="00590D13" w:rsidRDefault="00590D13">
      <w:pPr>
        <w:rPr>
          <w:sz w:val="32"/>
        </w:rPr>
      </w:pPr>
    </w:p>
    <w:tbl>
      <w:tblPr>
        <w:tblW w:w="0" w:type="auto"/>
        <w:tblInd w:w="250" w:type="dxa"/>
        <w:tblLook w:val="04A0" w:firstRow="1" w:lastRow="0" w:firstColumn="1" w:lastColumn="0" w:noHBand="0" w:noVBand="1"/>
      </w:tblPr>
      <w:tblGrid>
        <w:gridCol w:w="8056"/>
      </w:tblGrid>
      <w:tr w:rsidR="00590D13" w14:paraId="2AD47E66" w14:textId="77777777">
        <w:tc>
          <w:tcPr>
            <w:tcW w:w="8080" w:type="dxa"/>
          </w:tcPr>
          <w:p w14:paraId="25E05974" w14:textId="77777777" w:rsidR="00590D13" w:rsidRDefault="005769B8">
            <w:pPr>
              <w:jc w:val="left"/>
              <w:rPr>
                <w:sz w:val="36"/>
              </w:rPr>
            </w:pPr>
            <w:r>
              <w:rPr>
                <w:rFonts w:hint="eastAsia"/>
                <w:sz w:val="36"/>
              </w:rPr>
              <w:t>本单位课题负责人：</w:t>
            </w:r>
          </w:p>
        </w:tc>
      </w:tr>
      <w:tr w:rsidR="00590D13" w14:paraId="23D21C11" w14:textId="77777777">
        <w:tc>
          <w:tcPr>
            <w:tcW w:w="8080" w:type="dxa"/>
          </w:tcPr>
          <w:p w14:paraId="3501DEEE" w14:textId="77777777" w:rsidR="00590D13" w:rsidRDefault="005769B8">
            <w:pPr>
              <w:jc w:val="left"/>
              <w:rPr>
                <w:sz w:val="36"/>
              </w:rPr>
            </w:pPr>
            <w:r>
              <w:rPr>
                <w:rFonts w:hint="eastAsia"/>
                <w:sz w:val="36"/>
              </w:rPr>
              <w:t>科室：</w:t>
            </w:r>
          </w:p>
        </w:tc>
      </w:tr>
      <w:tr w:rsidR="00590D13" w14:paraId="5743051B" w14:textId="77777777">
        <w:tc>
          <w:tcPr>
            <w:tcW w:w="8080" w:type="dxa"/>
          </w:tcPr>
          <w:p w14:paraId="4E8B7637" w14:textId="77777777" w:rsidR="00590D13" w:rsidRDefault="005769B8">
            <w:pPr>
              <w:jc w:val="left"/>
              <w:rPr>
                <w:sz w:val="36"/>
              </w:rPr>
            </w:pPr>
            <w:r>
              <w:rPr>
                <w:rFonts w:hint="eastAsia"/>
                <w:sz w:val="36"/>
              </w:rPr>
              <w:t>版本号：</w:t>
            </w:r>
            <w:r w:rsidR="00112B63" w:rsidRPr="00112B63">
              <w:rPr>
                <w:rFonts w:hint="eastAsia"/>
                <w:color w:val="0000FF"/>
                <w:sz w:val="36"/>
              </w:rPr>
              <w:t>V</w:t>
            </w:r>
            <w:r>
              <w:rPr>
                <w:rFonts w:hint="eastAsia"/>
                <w:color w:val="0000FF"/>
                <w:sz w:val="36"/>
              </w:rPr>
              <w:t>1.0</w:t>
            </w:r>
          </w:p>
        </w:tc>
      </w:tr>
      <w:tr w:rsidR="00590D13" w14:paraId="2AADFA74" w14:textId="77777777">
        <w:tc>
          <w:tcPr>
            <w:tcW w:w="8080" w:type="dxa"/>
          </w:tcPr>
          <w:p w14:paraId="4127B094" w14:textId="77777777" w:rsidR="00590D13" w:rsidRDefault="005769B8" w:rsidP="009F0165">
            <w:pPr>
              <w:jc w:val="left"/>
              <w:rPr>
                <w:sz w:val="36"/>
              </w:rPr>
            </w:pPr>
            <w:r>
              <w:rPr>
                <w:rFonts w:hint="eastAsia"/>
                <w:sz w:val="36"/>
              </w:rPr>
              <w:t>版本日期：</w:t>
            </w:r>
            <w:r w:rsidR="009F0165" w:rsidRPr="009F0165">
              <w:rPr>
                <w:rFonts w:hint="eastAsia"/>
                <w:color w:val="0000FF"/>
                <w:sz w:val="36"/>
              </w:rPr>
              <w:t>*</w:t>
            </w:r>
            <w:r w:rsidR="009F0165" w:rsidRPr="009F0165">
              <w:rPr>
                <w:color w:val="0000FF"/>
                <w:sz w:val="36"/>
              </w:rPr>
              <w:t>***</w:t>
            </w:r>
            <w:r>
              <w:rPr>
                <w:rFonts w:hint="eastAsia"/>
                <w:color w:val="0000FF"/>
                <w:sz w:val="36"/>
              </w:rPr>
              <w:t>年</w:t>
            </w:r>
            <w:r w:rsidR="009F0165">
              <w:rPr>
                <w:color w:val="0000FF"/>
                <w:sz w:val="36"/>
              </w:rPr>
              <w:t>**</w:t>
            </w:r>
            <w:r>
              <w:rPr>
                <w:rFonts w:hint="eastAsia"/>
                <w:color w:val="0000FF"/>
                <w:sz w:val="36"/>
              </w:rPr>
              <w:t>月</w:t>
            </w:r>
            <w:r w:rsidR="009F0165">
              <w:rPr>
                <w:color w:val="0000FF"/>
                <w:sz w:val="36"/>
              </w:rPr>
              <w:t>**</w:t>
            </w:r>
            <w:r>
              <w:rPr>
                <w:rFonts w:hint="eastAsia"/>
                <w:color w:val="0000FF"/>
                <w:sz w:val="36"/>
              </w:rPr>
              <w:t>日</w:t>
            </w:r>
          </w:p>
        </w:tc>
      </w:tr>
      <w:tr w:rsidR="00590D13" w14:paraId="6A521C6A" w14:textId="77777777">
        <w:tc>
          <w:tcPr>
            <w:tcW w:w="8080" w:type="dxa"/>
          </w:tcPr>
          <w:p w14:paraId="6F6E0210" w14:textId="77777777" w:rsidR="00590D13" w:rsidRDefault="005769B8">
            <w:pPr>
              <w:jc w:val="left"/>
              <w:rPr>
                <w:sz w:val="36"/>
              </w:rPr>
            </w:pPr>
            <w:r>
              <w:rPr>
                <w:rFonts w:hint="eastAsia"/>
                <w:sz w:val="36"/>
              </w:rPr>
              <w:t>联系人：</w:t>
            </w:r>
          </w:p>
        </w:tc>
      </w:tr>
      <w:tr w:rsidR="00590D13" w14:paraId="3BBDA922" w14:textId="77777777">
        <w:tc>
          <w:tcPr>
            <w:tcW w:w="8080" w:type="dxa"/>
          </w:tcPr>
          <w:p w14:paraId="6B191168" w14:textId="77777777" w:rsidR="00590D13" w:rsidRDefault="005769B8">
            <w:pPr>
              <w:jc w:val="left"/>
              <w:rPr>
                <w:sz w:val="36"/>
              </w:rPr>
            </w:pPr>
            <w:r>
              <w:rPr>
                <w:rFonts w:hint="eastAsia"/>
                <w:sz w:val="36"/>
              </w:rPr>
              <w:t>联系电话：</w:t>
            </w:r>
          </w:p>
        </w:tc>
      </w:tr>
      <w:tr w:rsidR="00590D13" w14:paraId="1FEBBC33" w14:textId="77777777">
        <w:tc>
          <w:tcPr>
            <w:tcW w:w="8080" w:type="dxa"/>
          </w:tcPr>
          <w:p w14:paraId="760E5BFC" w14:textId="77777777" w:rsidR="00590D13" w:rsidRDefault="005769B8">
            <w:pPr>
              <w:jc w:val="left"/>
              <w:rPr>
                <w:sz w:val="36"/>
              </w:rPr>
            </w:pPr>
            <w:r>
              <w:rPr>
                <w:rFonts w:hint="eastAsia"/>
                <w:sz w:val="36"/>
              </w:rPr>
              <w:t>本单位课题负责人签字：</w:t>
            </w:r>
          </w:p>
        </w:tc>
      </w:tr>
    </w:tbl>
    <w:p w14:paraId="319FA880" w14:textId="77777777" w:rsidR="00590D13" w:rsidRDefault="00590D13">
      <w:pPr>
        <w:jc w:val="center"/>
        <w:rPr>
          <w:rFonts w:ascii="Times New Roman" w:hAnsi="Times New Roman"/>
          <w:sz w:val="28"/>
        </w:rPr>
      </w:pPr>
    </w:p>
    <w:p w14:paraId="55100446" w14:textId="77777777" w:rsidR="00590D13" w:rsidRDefault="005769B8">
      <w:pPr>
        <w:jc w:val="center"/>
        <w:rPr>
          <w:rFonts w:ascii="Times New Roman" w:hAnsi="Times New Roman"/>
          <w:sz w:val="28"/>
        </w:rPr>
      </w:pPr>
      <w:r>
        <w:rPr>
          <w:rFonts w:ascii="Times New Roman" w:hAnsi="Times New Roman"/>
          <w:sz w:val="28"/>
        </w:rPr>
        <w:t xml:space="preserve"> </w:t>
      </w:r>
    </w:p>
    <w:p w14:paraId="6280E019" w14:textId="77777777" w:rsidR="00590D13" w:rsidRDefault="00590D13">
      <w:pPr>
        <w:jc w:val="center"/>
        <w:rPr>
          <w:rFonts w:ascii="Times New Roman" w:hAnsi="Times New Roman"/>
          <w:sz w:val="28"/>
        </w:rPr>
      </w:pPr>
    </w:p>
    <w:p w14:paraId="052203CA" w14:textId="77777777" w:rsidR="00590D13" w:rsidRDefault="00590D13">
      <w:pPr>
        <w:jc w:val="center"/>
        <w:rPr>
          <w:rFonts w:ascii="Times New Roman" w:hAnsi="Times New Roman"/>
          <w:sz w:val="28"/>
        </w:rPr>
      </w:pPr>
    </w:p>
    <w:p w14:paraId="04F814A8" w14:textId="77777777" w:rsidR="00824185" w:rsidRDefault="00824185">
      <w:pPr>
        <w:widowControl/>
        <w:jc w:val="left"/>
        <w:rPr>
          <w:sz w:val="32"/>
          <w:szCs w:val="32"/>
        </w:rPr>
      </w:pPr>
      <w:r>
        <w:rPr>
          <w:sz w:val="32"/>
          <w:szCs w:val="32"/>
        </w:rPr>
        <w:br w:type="page"/>
      </w:r>
    </w:p>
    <w:p w14:paraId="3C3D3451" w14:textId="77777777" w:rsidR="00590D13" w:rsidRDefault="00590D13">
      <w:pPr>
        <w:jc w:val="center"/>
        <w:rPr>
          <w:sz w:val="32"/>
          <w:szCs w:val="32"/>
        </w:rPr>
      </w:pPr>
    </w:p>
    <w:p w14:paraId="130CE59D" w14:textId="77777777" w:rsidR="00590D13" w:rsidRDefault="005769B8">
      <w:pPr>
        <w:jc w:val="center"/>
        <w:rPr>
          <w:sz w:val="40"/>
          <w:szCs w:val="84"/>
        </w:rPr>
      </w:pPr>
      <w:r>
        <w:rPr>
          <w:rFonts w:hint="eastAsia"/>
          <w:b/>
          <w:bCs/>
          <w:sz w:val="32"/>
          <w:szCs w:val="32"/>
        </w:rPr>
        <w:t>研究人员列表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2571"/>
        <w:gridCol w:w="977"/>
        <w:gridCol w:w="1318"/>
        <w:gridCol w:w="1318"/>
        <w:gridCol w:w="1258"/>
      </w:tblGrid>
      <w:tr w:rsidR="00590D13" w14:paraId="71B0A8E4" w14:textId="77777777">
        <w:tc>
          <w:tcPr>
            <w:tcW w:w="865" w:type="dxa"/>
          </w:tcPr>
          <w:p w14:paraId="70D177DF" w14:textId="77777777" w:rsidR="00590D13" w:rsidRDefault="005769B8">
            <w:pPr>
              <w:jc w:val="center"/>
              <w:rPr>
                <w:b/>
                <w:bCs/>
                <w:sz w:val="24"/>
                <w:szCs w:val="24"/>
              </w:rPr>
            </w:pPr>
            <w:r>
              <w:rPr>
                <w:rFonts w:hint="eastAsia"/>
                <w:b/>
                <w:bCs/>
                <w:sz w:val="24"/>
                <w:szCs w:val="24"/>
              </w:rPr>
              <w:t>姓名</w:t>
            </w:r>
          </w:p>
        </w:tc>
        <w:tc>
          <w:tcPr>
            <w:tcW w:w="2657" w:type="dxa"/>
          </w:tcPr>
          <w:p w14:paraId="2EF09CED" w14:textId="77777777" w:rsidR="00590D13" w:rsidRDefault="005769B8">
            <w:pPr>
              <w:jc w:val="center"/>
              <w:rPr>
                <w:b/>
                <w:bCs/>
                <w:sz w:val="24"/>
                <w:szCs w:val="24"/>
              </w:rPr>
            </w:pPr>
            <w:r>
              <w:rPr>
                <w:rFonts w:hint="eastAsia"/>
                <w:b/>
                <w:bCs/>
                <w:sz w:val="24"/>
                <w:szCs w:val="24"/>
              </w:rPr>
              <w:t>单位</w:t>
            </w:r>
          </w:p>
        </w:tc>
        <w:tc>
          <w:tcPr>
            <w:tcW w:w="998" w:type="dxa"/>
          </w:tcPr>
          <w:p w14:paraId="5FC0EDC3" w14:textId="77777777" w:rsidR="00590D13" w:rsidRDefault="005769B8">
            <w:pPr>
              <w:jc w:val="center"/>
              <w:rPr>
                <w:b/>
                <w:bCs/>
                <w:sz w:val="24"/>
                <w:szCs w:val="24"/>
              </w:rPr>
            </w:pPr>
            <w:r>
              <w:rPr>
                <w:rFonts w:hint="eastAsia"/>
                <w:b/>
                <w:bCs/>
                <w:sz w:val="24"/>
                <w:szCs w:val="24"/>
              </w:rPr>
              <w:t>科室</w:t>
            </w:r>
          </w:p>
        </w:tc>
        <w:tc>
          <w:tcPr>
            <w:tcW w:w="1353" w:type="dxa"/>
          </w:tcPr>
          <w:p w14:paraId="076E3E7D" w14:textId="77777777" w:rsidR="00590D13" w:rsidRDefault="005769B8">
            <w:pPr>
              <w:jc w:val="center"/>
              <w:rPr>
                <w:b/>
                <w:bCs/>
                <w:sz w:val="24"/>
                <w:szCs w:val="24"/>
              </w:rPr>
            </w:pPr>
            <w:r>
              <w:rPr>
                <w:rFonts w:hint="eastAsia"/>
                <w:b/>
                <w:bCs/>
                <w:sz w:val="24"/>
                <w:szCs w:val="24"/>
              </w:rPr>
              <w:t>职务</w:t>
            </w:r>
          </w:p>
        </w:tc>
        <w:tc>
          <w:tcPr>
            <w:tcW w:w="1353" w:type="dxa"/>
          </w:tcPr>
          <w:p w14:paraId="2B60036C" w14:textId="77777777" w:rsidR="00590D13" w:rsidRDefault="005769B8">
            <w:pPr>
              <w:jc w:val="center"/>
              <w:rPr>
                <w:b/>
                <w:bCs/>
                <w:sz w:val="24"/>
                <w:szCs w:val="24"/>
              </w:rPr>
            </w:pPr>
            <w:r>
              <w:rPr>
                <w:rFonts w:hint="eastAsia"/>
                <w:b/>
                <w:bCs/>
                <w:sz w:val="24"/>
                <w:szCs w:val="24"/>
              </w:rPr>
              <w:t>职称</w:t>
            </w:r>
          </w:p>
        </w:tc>
        <w:tc>
          <w:tcPr>
            <w:tcW w:w="1291" w:type="dxa"/>
          </w:tcPr>
          <w:p w14:paraId="1D70210D" w14:textId="77777777" w:rsidR="00590D13" w:rsidRDefault="005769B8">
            <w:pPr>
              <w:jc w:val="center"/>
              <w:rPr>
                <w:b/>
                <w:bCs/>
                <w:sz w:val="24"/>
                <w:szCs w:val="24"/>
              </w:rPr>
            </w:pPr>
            <w:r>
              <w:rPr>
                <w:rFonts w:hint="eastAsia"/>
                <w:b/>
                <w:bCs/>
                <w:sz w:val="24"/>
                <w:szCs w:val="24"/>
              </w:rPr>
              <w:t>分工</w:t>
            </w:r>
          </w:p>
        </w:tc>
      </w:tr>
      <w:tr w:rsidR="00590D13" w14:paraId="1260469D" w14:textId="77777777">
        <w:tc>
          <w:tcPr>
            <w:tcW w:w="865" w:type="dxa"/>
          </w:tcPr>
          <w:p w14:paraId="214C235F" w14:textId="77777777" w:rsidR="00590D13" w:rsidRDefault="005769B8">
            <w:pPr>
              <w:adjustRightInd w:val="0"/>
              <w:snapToGrid w:val="0"/>
              <w:jc w:val="center"/>
              <w:rPr>
                <w:sz w:val="24"/>
                <w:szCs w:val="24"/>
              </w:rPr>
            </w:pPr>
            <w:r>
              <w:rPr>
                <w:rFonts w:hint="eastAsia"/>
                <w:color w:val="0000FF"/>
                <w:sz w:val="24"/>
                <w:szCs w:val="24"/>
              </w:rPr>
              <w:t>XXX</w:t>
            </w:r>
          </w:p>
        </w:tc>
        <w:tc>
          <w:tcPr>
            <w:tcW w:w="2657" w:type="dxa"/>
          </w:tcPr>
          <w:p w14:paraId="00F5C6C3" w14:textId="0EFD01A3" w:rsidR="00590D13" w:rsidRDefault="00251522">
            <w:pPr>
              <w:adjustRightInd w:val="0"/>
              <w:snapToGrid w:val="0"/>
              <w:jc w:val="center"/>
              <w:rPr>
                <w:sz w:val="24"/>
                <w:szCs w:val="24"/>
              </w:rPr>
            </w:pPr>
            <w:r>
              <w:rPr>
                <w:rFonts w:hint="eastAsia"/>
                <w:color w:val="0000FF"/>
                <w:sz w:val="24"/>
                <w:szCs w:val="24"/>
              </w:rPr>
              <w:t>赤峰市</w:t>
            </w:r>
            <w:r w:rsidR="005769B8">
              <w:rPr>
                <w:rFonts w:hint="eastAsia"/>
                <w:color w:val="0000FF"/>
                <w:sz w:val="24"/>
                <w:szCs w:val="24"/>
              </w:rPr>
              <w:t>医院</w:t>
            </w:r>
          </w:p>
        </w:tc>
        <w:tc>
          <w:tcPr>
            <w:tcW w:w="998" w:type="dxa"/>
          </w:tcPr>
          <w:p w14:paraId="6FD6D2BF" w14:textId="77777777" w:rsidR="00590D13" w:rsidRDefault="005769B8">
            <w:pPr>
              <w:adjustRightInd w:val="0"/>
              <w:snapToGrid w:val="0"/>
              <w:jc w:val="center"/>
              <w:rPr>
                <w:sz w:val="24"/>
                <w:szCs w:val="24"/>
              </w:rPr>
            </w:pPr>
            <w:r>
              <w:rPr>
                <w:rFonts w:hint="eastAsia"/>
                <w:color w:val="0000FF"/>
                <w:sz w:val="24"/>
                <w:szCs w:val="24"/>
              </w:rPr>
              <w:t>XX</w:t>
            </w:r>
            <w:r>
              <w:rPr>
                <w:rFonts w:hint="eastAsia"/>
                <w:sz w:val="24"/>
                <w:szCs w:val="24"/>
              </w:rPr>
              <w:t>科</w:t>
            </w:r>
          </w:p>
        </w:tc>
        <w:tc>
          <w:tcPr>
            <w:tcW w:w="1353" w:type="dxa"/>
          </w:tcPr>
          <w:p w14:paraId="1F5FD42A" w14:textId="77777777" w:rsidR="00590D13" w:rsidRDefault="005769B8">
            <w:pPr>
              <w:adjustRightInd w:val="0"/>
              <w:snapToGrid w:val="0"/>
              <w:jc w:val="center"/>
              <w:rPr>
                <w:color w:val="0000FF"/>
                <w:sz w:val="24"/>
                <w:szCs w:val="24"/>
              </w:rPr>
            </w:pPr>
            <w:r>
              <w:rPr>
                <w:rFonts w:hint="eastAsia"/>
                <w:color w:val="0000FF"/>
                <w:sz w:val="24"/>
                <w:szCs w:val="24"/>
              </w:rPr>
              <w:t>科主任</w:t>
            </w:r>
          </w:p>
        </w:tc>
        <w:tc>
          <w:tcPr>
            <w:tcW w:w="1353" w:type="dxa"/>
          </w:tcPr>
          <w:p w14:paraId="3A5B0821" w14:textId="77777777" w:rsidR="00590D13" w:rsidRDefault="005769B8">
            <w:pPr>
              <w:adjustRightInd w:val="0"/>
              <w:snapToGrid w:val="0"/>
              <w:jc w:val="center"/>
              <w:rPr>
                <w:sz w:val="24"/>
                <w:szCs w:val="24"/>
              </w:rPr>
            </w:pPr>
            <w:r>
              <w:rPr>
                <w:rFonts w:hint="eastAsia"/>
                <w:color w:val="0000FF"/>
                <w:sz w:val="24"/>
                <w:szCs w:val="24"/>
              </w:rPr>
              <w:t>主任医师</w:t>
            </w:r>
          </w:p>
        </w:tc>
        <w:tc>
          <w:tcPr>
            <w:tcW w:w="1291" w:type="dxa"/>
          </w:tcPr>
          <w:p w14:paraId="5153AEA8" w14:textId="77777777" w:rsidR="00590D13" w:rsidRDefault="005769B8">
            <w:pPr>
              <w:adjustRightInd w:val="0"/>
              <w:snapToGrid w:val="0"/>
              <w:jc w:val="center"/>
              <w:rPr>
                <w:sz w:val="24"/>
                <w:szCs w:val="24"/>
              </w:rPr>
            </w:pPr>
            <w:r>
              <w:rPr>
                <w:rFonts w:hint="eastAsia"/>
                <w:color w:val="0000FF"/>
                <w:sz w:val="24"/>
                <w:szCs w:val="24"/>
              </w:rPr>
              <w:t>方案设计</w:t>
            </w:r>
          </w:p>
        </w:tc>
      </w:tr>
      <w:tr w:rsidR="00590D13" w14:paraId="5313CCB4" w14:textId="77777777">
        <w:tc>
          <w:tcPr>
            <w:tcW w:w="865" w:type="dxa"/>
          </w:tcPr>
          <w:p w14:paraId="1281B7E0" w14:textId="77777777" w:rsidR="00590D13" w:rsidRDefault="00590D13">
            <w:pPr>
              <w:jc w:val="center"/>
              <w:rPr>
                <w:sz w:val="36"/>
                <w:szCs w:val="84"/>
              </w:rPr>
            </w:pPr>
          </w:p>
        </w:tc>
        <w:tc>
          <w:tcPr>
            <w:tcW w:w="2657" w:type="dxa"/>
          </w:tcPr>
          <w:p w14:paraId="1577C0C1" w14:textId="77777777" w:rsidR="00590D13" w:rsidRDefault="00590D13">
            <w:pPr>
              <w:jc w:val="center"/>
              <w:rPr>
                <w:sz w:val="36"/>
                <w:szCs w:val="84"/>
              </w:rPr>
            </w:pPr>
          </w:p>
        </w:tc>
        <w:tc>
          <w:tcPr>
            <w:tcW w:w="998" w:type="dxa"/>
          </w:tcPr>
          <w:p w14:paraId="2E2A5E51" w14:textId="77777777" w:rsidR="00590D13" w:rsidRDefault="00590D13">
            <w:pPr>
              <w:jc w:val="center"/>
              <w:rPr>
                <w:sz w:val="36"/>
                <w:szCs w:val="84"/>
              </w:rPr>
            </w:pPr>
          </w:p>
        </w:tc>
        <w:tc>
          <w:tcPr>
            <w:tcW w:w="1353" w:type="dxa"/>
          </w:tcPr>
          <w:p w14:paraId="2A7117BA" w14:textId="77777777" w:rsidR="00590D13" w:rsidRDefault="00590D13">
            <w:pPr>
              <w:jc w:val="center"/>
              <w:rPr>
                <w:sz w:val="36"/>
                <w:szCs w:val="84"/>
              </w:rPr>
            </w:pPr>
          </w:p>
        </w:tc>
        <w:tc>
          <w:tcPr>
            <w:tcW w:w="1353" w:type="dxa"/>
          </w:tcPr>
          <w:p w14:paraId="4FA80D4A" w14:textId="77777777" w:rsidR="00590D13" w:rsidRDefault="00590D13">
            <w:pPr>
              <w:jc w:val="center"/>
              <w:rPr>
                <w:sz w:val="36"/>
                <w:szCs w:val="84"/>
              </w:rPr>
            </w:pPr>
          </w:p>
        </w:tc>
        <w:tc>
          <w:tcPr>
            <w:tcW w:w="1291" w:type="dxa"/>
          </w:tcPr>
          <w:p w14:paraId="7D12BE19" w14:textId="77777777" w:rsidR="00590D13" w:rsidRDefault="00590D13">
            <w:pPr>
              <w:jc w:val="center"/>
              <w:rPr>
                <w:sz w:val="36"/>
                <w:szCs w:val="84"/>
              </w:rPr>
            </w:pPr>
          </w:p>
        </w:tc>
      </w:tr>
      <w:tr w:rsidR="00590D13" w14:paraId="1A76935F" w14:textId="77777777">
        <w:tc>
          <w:tcPr>
            <w:tcW w:w="865" w:type="dxa"/>
          </w:tcPr>
          <w:p w14:paraId="39A0E68A" w14:textId="77777777" w:rsidR="00590D13" w:rsidRDefault="00590D13">
            <w:pPr>
              <w:jc w:val="center"/>
              <w:rPr>
                <w:sz w:val="36"/>
                <w:szCs w:val="84"/>
              </w:rPr>
            </w:pPr>
          </w:p>
        </w:tc>
        <w:tc>
          <w:tcPr>
            <w:tcW w:w="2657" w:type="dxa"/>
          </w:tcPr>
          <w:p w14:paraId="6CB90B1B" w14:textId="77777777" w:rsidR="00590D13" w:rsidRDefault="00590D13">
            <w:pPr>
              <w:jc w:val="center"/>
              <w:rPr>
                <w:sz w:val="36"/>
                <w:szCs w:val="84"/>
              </w:rPr>
            </w:pPr>
          </w:p>
        </w:tc>
        <w:tc>
          <w:tcPr>
            <w:tcW w:w="998" w:type="dxa"/>
          </w:tcPr>
          <w:p w14:paraId="11EBF5E2" w14:textId="77777777" w:rsidR="00590D13" w:rsidRDefault="00590D13">
            <w:pPr>
              <w:jc w:val="center"/>
              <w:rPr>
                <w:sz w:val="36"/>
                <w:szCs w:val="84"/>
              </w:rPr>
            </w:pPr>
          </w:p>
        </w:tc>
        <w:tc>
          <w:tcPr>
            <w:tcW w:w="1353" w:type="dxa"/>
          </w:tcPr>
          <w:p w14:paraId="2444A84F" w14:textId="77777777" w:rsidR="00590D13" w:rsidRDefault="00590D13">
            <w:pPr>
              <w:jc w:val="center"/>
              <w:rPr>
                <w:sz w:val="36"/>
                <w:szCs w:val="84"/>
              </w:rPr>
            </w:pPr>
          </w:p>
        </w:tc>
        <w:tc>
          <w:tcPr>
            <w:tcW w:w="1353" w:type="dxa"/>
          </w:tcPr>
          <w:p w14:paraId="78F9A3EE" w14:textId="77777777" w:rsidR="00590D13" w:rsidRDefault="00590D13">
            <w:pPr>
              <w:jc w:val="center"/>
              <w:rPr>
                <w:sz w:val="36"/>
                <w:szCs w:val="84"/>
              </w:rPr>
            </w:pPr>
          </w:p>
        </w:tc>
        <w:tc>
          <w:tcPr>
            <w:tcW w:w="1291" w:type="dxa"/>
          </w:tcPr>
          <w:p w14:paraId="1C12DB5F" w14:textId="77777777" w:rsidR="00590D13" w:rsidRDefault="00590D13">
            <w:pPr>
              <w:jc w:val="center"/>
              <w:rPr>
                <w:sz w:val="36"/>
                <w:szCs w:val="84"/>
              </w:rPr>
            </w:pPr>
          </w:p>
        </w:tc>
      </w:tr>
    </w:tbl>
    <w:p w14:paraId="52005E68" w14:textId="77777777" w:rsidR="00590D13" w:rsidRDefault="00590D13">
      <w:pPr>
        <w:jc w:val="center"/>
        <w:rPr>
          <w:sz w:val="36"/>
          <w:szCs w:val="84"/>
        </w:rPr>
      </w:pPr>
    </w:p>
    <w:p w14:paraId="73328CC7" w14:textId="77777777" w:rsidR="00590D13" w:rsidRDefault="00590D13">
      <w:pPr>
        <w:jc w:val="center"/>
        <w:rPr>
          <w:sz w:val="36"/>
          <w:szCs w:val="84"/>
        </w:rPr>
      </w:pPr>
    </w:p>
    <w:p w14:paraId="754F95B1" w14:textId="77777777" w:rsidR="00590D13" w:rsidRDefault="00590D13">
      <w:pPr>
        <w:jc w:val="center"/>
        <w:rPr>
          <w:sz w:val="36"/>
          <w:szCs w:val="84"/>
        </w:rPr>
      </w:pPr>
    </w:p>
    <w:p w14:paraId="092E9A9E" w14:textId="77777777" w:rsidR="00590D13" w:rsidRDefault="00590D13">
      <w:pPr>
        <w:jc w:val="center"/>
        <w:rPr>
          <w:sz w:val="36"/>
          <w:szCs w:val="84"/>
        </w:rPr>
      </w:pPr>
    </w:p>
    <w:p w14:paraId="5BEE67DA" w14:textId="77777777" w:rsidR="00590D13" w:rsidRDefault="00590D13">
      <w:pPr>
        <w:jc w:val="center"/>
        <w:rPr>
          <w:sz w:val="36"/>
          <w:szCs w:val="84"/>
        </w:rPr>
      </w:pPr>
    </w:p>
    <w:p w14:paraId="641308D5" w14:textId="77777777" w:rsidR="00590D13" w:rsidRDefault="00590D13">
      <w:pPr>
        <w:jc w:val="center"/>
        <w:rPr>
          <w:sz w:val="36"/>
          <w:szCs w:val="84"/>
        </w:rPr>
      </w:pPr>
    </w:p>
    <w:p w14:paraId="4946D022" w14:textId="77777777" w:rsidR="00590D13" w:rsidRDefault="00590D13">
      <w:pPr>
        <w:jc w:val="center"/>
        <w:rPr>
          <w:sz w:val="36"/>
          <w:szCs w:val="84"/>
        </w:rPr>
      </w:pPr>
    </w:p>
    <w:p w14:paraId="3CAB92C0" w14:textId="77777777" w:rsidR="00590D13" w:rsidRDefault="00590D13">
      <w:pPr>
        <w:jc w:val="center"/>
        <w:rPr>
          <w:sz w:val="36"/>
          <w:szCs w:val="84"/>
        </w:rPr>
      </w:pPr>
    </w:p>
    <w:p w14:paraId="1D29A6E5" w14:textId="77777777" w:rsidR="00590D13" w:rsidRDefault="00590D13">
      <w:pPr>
        <w:jc w:val="center"/>
        <w:rPr>
          <w:sz w:val="36"/>
          <w:szCs w:val="84"/>
        </w:rPr>
      </w:pPr>
    </w:p>
    <w:p w14:paraId="61F45C2E" w14:textId="77777777" w:rsidR="00590D13" w:rsidRDefault="00590D13">
      <w:pPr>
        <w:jc w:val="center"/>
        <w:rPr>
          <w:sz w:val="36"/>
          <w:szCs w:val="84"/>
        </w:rPr>
      </w:pPr>
    </w:p>
    <w:p w14:paraId="76814B5E" w14:textId="77777777" w:rsidR="00590D13" w:rsidRDefault="00590D13">
      <w:pPr>
        <w:jc w:val="center"/>
        <w:rPr>
          <w:sz w:val="36"/>
          <w:szCs w:val="84"/>
        </w:rPr>
      </w:pPr>
    </w:p>
    <w:p w14:paraId="59353C40" w14:textId="77777777" w:rsidR="00590D13" w:rsidRDefault="00590D13">
      <w:pPr>
        <w:jc w:val="center"/>
        <w:rPr>
          <w:sz w:val="36"/>
          <w:szCs w:val="84"/>
        </w:rPr>
      </w:pPr>
    </w:p>
    <w:p w14:paraId="6A553AB0" w14:textId="77777777" w:rsidR="00590D13" w:rsidRDefault="00590D13">
      <w:pPr>
        <w:jc w:val="center"/>
        <w:rPr>
          <w:sz w:val="36"/>
          <w:szCs w:val="84"/>
        </w:rPr>
      </w:pPr>
    </w:p>
    <w:p w14:paraId="62B9712A" w14:textId="77777777" w:rsidR="00590D13" w:rsidRDefault="00590D13">
      <w:pPr>
        <w:jc w:val="center"/>
        <w:rPr>
          <w:sz w:val="36"/>
          <w:szCs w:val="84"/>
        </w:rPr>
      </w:pPr>
    </w:p>
    <w:p w14:paraId="7F37426D" w14:textId="77777777" w:rsidR="00590D13" w:rsidRDefault="00590D13">
      <w:pPr>
        <w:jc w:val="center"/>
        <w:rPr>
          <w:sz w:val="36"/>
          <w:szCs w:val="84"/>
        </w:rPr>
      </w:pPr>
    </w:p>
    <w:p w14:paraId="05FC5E91" w14:textId="77777777" w:rsidR="00590D13" w:rsidRDefault="00590D13">
      <w:pPr>
        <w:jc w:val="center"/>
        <w:rPr>
          <w:sz w:val="36"/>
          <w:szCs w:val="84"/>
        </w:rPr>
      </w:pPr>
    </w:p>
    <w:p w14:paraId="3DC483AB" w14:textId="77777777" w:rsidR="00590D13" w:rsidRDefault="00590D13">
      <w:pPr>
        <w:spacing w:line="480" w:lineRule="auto"/>
        <w:jc w:val="center"/>
        <w:rPr>
          <w:rFonts w:ascii="宋体" w:hAnsi="宋体" w:hint="eastAsia"/>
          <w:b/>
          <w:sz w:val="28"/>
          <w:szCs w:val="24"/>
        </w:rPr>
      </w:pPr>
    </w:p>
    <w:p w14:paraId="36FC0A4B" w14:textId="77777777" w:rsidR="00590D13" w:rsidRDefault="00590D13">
      <w:pPr>
        <w:spacing w:line="480" w:lineRule="auto"/>
        <w:jc w:val="center"/>
        <w:rPr>
          <w:rFonts w:ascii="宋体" w:hAnsi="宋体" w:hint="eastAsia"/>
          <w:b/>
          <w:sz w:val="32"/>
          <w:szCs w:val="32"/>
        </w:rPr>
      </w:pPr>
    </w:p>
    <w:p w14:paraId="7E23AA8C" w14:textId="77777777" w:rsidR="00590D13" w:rsidRDefault="005769B8">
      <w:pPr>
        <w:spacing w:line="480" w:lineRule="auto"/>
        <w:jc w:val="center"/>
        <w:rPr>
          <w:rFonts w:ascii="宋体" w:hAnsi="宋体" w:hint="eastAsia"/>
          <w:sz w:val="32"/>
          <w:szCs w:val="32"/>
        </w:rPr>
      </w:pPr>
      <w:r>
        <w:rPr>
          <w:rFonts w:ascii="宋体" w:hAnsi="宋体"/>
          <w:b/>
          <w:sz w:val="32"/>
          <w:szCs w:val="32"/>
        </w:rPr>
        <w:t>研究摘要</w:t>
      </w:r>
    </w:p>
    <w:p w14:paraId="3952ABC1" w14:textId="77777777" w:rsidR="00590D13" w:rsidRDefault="005769B8">
      <w:pPr>
        <w:spacing w:line="360" w:lineRule="auto"/>
        <w:ind w:firstLineChars="204" w:firstLine="492"/>
        <w:rPr>
          <w:rFonts w:ascii="宋体" w:hAnsi="宋体" w:hint="eastAsia"/>
          <w:color w:val="0000FF"/>
          <w:sz w:val="24"/>
          <w:szCs w:val="24"/>
        </w:rPr>
      </w:pPr>
      <w:r>
        <w:rPr>
          <w:rFonts w:ascii="宋体" w:hAnsi="宋体" w:hint="eastAsia"/>
          <w:b/>
          <w:color w:val="0000FF"/>
          <w:sz w:val="24"/>
          <w:szCs w:val="24"/>
        </w:rPr>
        <w:t>原则</w:t>
      </w:r>
      <w:r>
        <w:rPr>
          <w:rFonts w:ascii="宋体" w:hAnsi="宋体" w:hint="eastAsia"/>
          <w:bCs/>
          <w:color w:val="0000FF"/>
          <w:sz w:val="24"/>
          <w:szCs w:val="24"/>
        </w:rPr>
        <w:t>：对研究</w:t>
      </w:r>
      <w:r>
        <w:rPr>
          <w:rFonts w:ascii="宋体" w:hAnsi="宋体"/>
          <w:color w:val="0000FF"/>
          <w:sz w:val="24"/>
          <w:szCs w:val="24"/>
        </w:rPr>
        <w:t>目的</w:t>
      </w:r>
      <w:r>
        <w:rPr>
          <w:rFonts w:ascii="宋体" w:hAnsi="宋体" w:hint="eastAsia"/>
          <w:color w:val="0000FF"/>
          <w:sz w:val="24"/>
          <w:szCs w:val="24"/>
        </w:rPr>
        <w:t>和研究</w:t>
      </w:r>
      <w:r>
        <w:rPr>
          <w:rFonts w:ascii="宋体" w:hAnsi="宋体"/>
          <w:color w:val="0000FF"/>
          <w:sz w:val="24"/>
          <w:szCs w:val="24"/>
        </w:rPr>
        <w:t>设计</w:t>
      </w:r>
      <w:r>
        <w:rPr>
          <w:rFonts w:ascii="宋体" w:hAnsi="宋体" w:hint="eastAsia"/>
          <w:color w:val="0000FF"/>
          <w:sz w:val="24"/>
          <w:szCs w:val="24"/>
        </w:rPr>
        <w:t>（包括设计类型、研究对象、样本量、观察指标及统计分析方法等）简要描述</w:t>
      </w:r>
      <w:r>
        <w:rPr>
          <w:rFonts w:ascii="宋体" w:hAnsi="宋体"/>
          <w:color w:val="0000FF"/>
          <w:sz w:val="24"/>
          <w:szCs w:val="24"/>
        </w:rPr>
        <w:t>。</w:t>
      </w:r>
    </w:p>
    <w:p w14:paraId="3393DE5C" w14:textId="77777777" w:rsidR="00590D13" w:rsidRDefault="005769B8">
      <w:pPr>
        <w:spacing w:line="360" w:lineRule="auto"/>
        <w:ind w:firstLineChars="204" w:firstLine="492"/>
        <w:rPr>
          <w:rFonts w:ascii="宋体" w:hAnsi="宋体" w:hint="eastAsia"/>
          <w:color w:val="0000FF"/>
          <w:sz w:val="24"/>
          <w:szCs w:val="24"/>
        </w:rPr>
      </w:pPr>
      <w:r>
        <w:rPr>
          <w:rFonts w:ascii="宋体" w:hAnsi="宋体" w:hint="eastAsia"/>
          <w:b/>
          <w:bCs/>
          <w:color w:val="0000FF"/>
          <w:sz w:val="24"/>
          <w:szCs w:val="24"/>
        </w:rPr>
        <w:t>字数</w:t>
      </w:r>
      <w:r>
        <w:rPr>
          <w:rFonts w:ascii="宋体" w:hAnsi="宋体" w:hint="eastAsia"/>
          <w:color w:val="0000FF"/>
          <w:sz w:val="24"/>
          <w:szCs w:val="24"/>
        </w:rPr>
        <w:t>：不超过500字</w:t>
      </w:r>
    </w:p>
    <w:p w14:paraId="4AC641B1" w14:textId="77777777" w:rsidR="00590D13" w:rsidRDefault="005769B8">
      <w:pPr>
        <w:rPr>
          <w:rFonts w:ascii="宋体" w:hAnsi="宋体" w:hint="eastAsia"/>
          <w:sz w:val="24"/>
          <w:szCs w:val="24"/>
        </w:rPr>
      </w:pPr>
      <w:r>
        <w:rPr>
          <w:rFonts w:ascii="宋体" w:hAnsi="宋体" w:hint="eastAsia"/>
          <w:sz w:val="24"/>
          <w:szCs w:val="24"/>
        </w:rPr>
        <w:t xml:space="preserve">    </w:t>
      </w:r>
      <w:r>
        <w:rPr>
          <w:rFonts w:ascii="宋体" w:hAnsi="宋体"/>
          <w:sz w:val="24"/>
          <w:szCs w:val="24"/>
        </w:rPr>
        <w:br w:type="page"/>
      </w:r>
    </w:p>
    <w:p w14:paraId="32D30E13" w14:textId="77777777" w:rsidR="00590D13" w:rsidRDefault="005769B8">
      <w:pPr>
        <w:spacing w:line="360" w:lineRule="auto"/>
        <w:ind w:firstLineChars="1100" w:firstLine="3534"/>
        <w:rPr>
          <w:rFonts w:ascii="宋体" w:hAnsi="宋体" w:hint="eastAsia"/>
          <w:b/>
          <w:bCs/>
          <w:sz w:val="32"/>
          <w:szCs w:val="32"/>
        </w:rPr>
      </w:pPr>
      <w:r>
        <w:rPr>
          <w:rFonts w:ascii="宋体" w:hAnsi="宋体" w:hint="eastAsia"/>
          <w:b/>
          <w:bCs/>
          <w:sz w:val="32"/>
          <w:szCs w:val="32"/>
        </w:rPr>
        <w:lastRenderedPageBreak/>
        <w:t>正文</w:t>
      </w:r>
    </w:p>
    <w:p w14:paraId="65CFC285" w14:textId="77777777" w:rsidR="00590D13" w:rsidRDefault="005769B8">
      <w:pPr>
        <w:spacing w:line="480" w:lineRule="auto"/>
        <w:rPr>
          <w:rFonts w:ascii="宋体" w:hAnsi="宋体" w:hint="eastAsia"/>
          <w:sz w:val="28"/>
          <w:szCs w:val="28"/>
        </w:rPr>
      </w:pPr>
      <w:bookmarkStart w:id="0" w:name="_Toc239156089"/>
      <w:bookmarkStart w:id="1" w:name="_Toc241398234"/>
      <w:r>
        <w:rPr>
          <w:rFonts w:ascii="宋体" w:hAnsi="宋体" w:hint="eastAsia"/>
          <w:b/>
          <w:sz w:val="28"/>
          <w:szCs w:val="28"/>
        </w:rPr>
        <w:t>一、</w:t>
      </w:r>
      <w:r>
        <w:rPr>
          <w:rFonts w:ascii="宋体" w:hAnsi="宋体"/>
          <w:b/>
          <w:sz w:val="28"/>
          <w:szCs w:val="28"/>
        </w:rPr>
        <w:t>研究背景</w:t>
      </w:r>
      <w:bookmarkEnd w:id="0"/>
      <w:bookmarkEnd w:id="1"/>
      <w:r>
        <w:rPr>
          <w:rFonts w:ascii="宋体" w:hAnsi="宋体"/>
          <w:b/>
          <w:sz w:val="28"/>
          <w:szCs w:val="28"/>
        </w:rPr>
        <w:t>以及立项</w:t>
      </w:r>
      <w:r>
        <w:rPr>
          <w:rFonts w:ascii="宋体" w:hAnsi="宋体" w:hint="eastAsia"/>
          <w:b/>
          <w:sz w:val="28"/>
          <w:szCs w:val="28"/>
        </w:rPr>
        <w:t>依据</w:t>
      </w:r>
    </w:p>
    <w:p w14:paraId="6E665D6D" w14:textId="77777777" w:rsidR="00590D13" w:rsidRDefault="005769B8">
      <w:pPr>
        <w:spacing w:line="360" w:lineRule="auto"/>
        <w:ind w:firstLine="420"/>
        <w:rPr>
          <w:rFonts w:ascii="宋体" w:hAnsi="宋体" w:hint="eastAsia"/>
          <w:bCs/>
          <w:color w:val="0000FF"/>
          <w:sz w:val="24"/>
          <w:szCs w:val="24"/>
        </w:rPr>
      </w:pPr>
      <w:r>
        <w:rPr>
          <w:rFonts w:ascii="宋体" w:hAnsi="宋体" w:hint="eastAsia"/>
          <w:b/>
          <w:color w:val="0000FF"/>
          <w:sz w:val="24"/>
          <w:szCs w:val="24"/>
        </w:rPr>
        <w:t>原则：</w:t>
      </w:r>
      <w:r>
        <w:rPr>
          <w:rFonts w:ascii="宋体" w:hAnsi="宋体" w:hint="eastAsia"/>
          <w:bCs/>
          <w:color w:val="0000FF"/>
          <w:sz w:val="24"/>
          <w:szCs w:val="24"/>
        </w:rPr>
        <w:t>阐述研究意义、国内外研究现状，需结合科学研究发展趋势来论述科学意义；或结合国民经济和社会发展中迫切需要解决的关键科技问题来论述其应用前景。</w:t>
      </w:r>
    </w:p>
    <w:p w14:paraId="681B1B20" w14:textId="77777777" w:rsidR="00590D13" w:rsidRDefault="00590D13">
      <w:pPr>
        <w:spacing w:line="360" w:lineRule="auto"/>
        <w:ind w:firstLineChars="200" w:firstLine="480"/>
        <w:rPr>
          <w:rFonts w:ascii="宋体" w:hAnsi="宋体" w:hint="eastAsia"/>
          <w:color w:val="0000FF"/>
          <w:sz w:val="24"/>
          <w:szCs w:val="24"/>
        </w:rPr>
      </w:pPr>
    </w:p>
    <w:p w14:paraId="72EC96A1" w14:textId="77777777" w:rsidR="00590D13" w:rsidRDefault="005769B8">
      <w:pPr>
        <w:spacing w:line="480" w:lineRule="auto"/>
        <w:rPr>
          <w:rFonts w:ascii="宋体" w:hAnsi="宋体" w:hint="eastAsia"/>
          <w:b/>
          <w:sz w:val="28"/>
          <w:szCs w:val="24"/>
        </w:rPr>
      </w:pPr>
      <w:r>
        <w:rPr>
          <w:rFonts w:ascii="宋体" w:hAnsi="宋体" w:hint="eastAsia"/>
          <w:b/>
          <w:sz w:val="28"/>
          <w:szCs w:val="28"/>
        </w:rPr>
        <w:t>二、</w:t>
      </w:r>
      <w:r>
        <w:rPr>
          <w:rFonts w:ascii="宋体" w:hAnsi="宋体"/>
          <w:b/>
          <w:sz w:val="28"/>
          <w:szCs w:val="28"/>
        </w:rPr>
        <w:t>研究目的</w:t>
      </w:r>
    </w:p>
    <w:p w14:paraId="795B8FED" w14:textId="77777777" w:rsidR="00590D13" w:rsidRDefault="005769B8">
      <w:pPr>
        <w:spacing w:line="360" w:lineRule="auto"/>
        <w:ind w:firstLine="420"/>
        <w:rPr>
          <w:rFonts w:ascii="宋体" w:hAnsi="宋体" w:hint="eastAsia"/>
          <w:bCs/>
          <w:color w:val="0000FF"/>
          <w:sz w:val="24"/>
          <w:szCs w:val="24"/>
        </w:rPr>
      </w:pPr>
      <w:r>
        <w:rPr>
          <w:rFonts w:ascii="宋体" w:hAnsi="宋体" w:hint="eastAsia"/>
          <w:b/>
          <w:color w:val="0000FF"/>
          <w:sz w:val="24"/>
          <w:szCs w:val="24"/>
        </w:rPr>
        <w:t>原则</w:t>
      </w:r>
      <w:r>
        <w:rPr>
          <w:rFonts w:ascii="宋体" w:hAnsi="宋体" w:hint="eastAsia"/>
          <w:bCs/>
          <w:color w:val="0000FF"/>
          <w:sz w:val="24"/>
          <w:szCs w:val="24"/>
        </w:rPr>
        <w:t>：遵循PICO原则，即明确目标人群（patient）、研究的干预措施（intervention）、比较的干预措施（comparison）和临床结局（outcome）。</w:t>
      </w:r>
    </w:p>
    <w:p w14:paraId="48AD7799" w14:textId="77777777" w:rsidR="00590D13" w:rsidRDefault="005769B8">
      <w:pPr>
        <w:spacing w:line="360" w:lineRule="auto"/>
        <w:ind w:firstLine="420"/>
        <w:rPr>
          <w:rFonts w:ascii="宋体" w:hAnsi="宋体" w:hint="eastAsia"/>
          <w:bCs/>
          <w:color w:val="0000FF"/>
          <w:sz w:val="24"/>
          <w:szCs w:val="24"/>
        </w:rPr>
      </w:pPr>
      <w:r>
        <w:rPr>
          <w:rFonts w:ascii="宋体" w:hAnsi="宋体" w:hint="eastAsia"/>
          <w:b/>
          <w:i/>
          <w:iCs/>
          <w:color w:val="0000FF"/>
          <w:sz w:val="24"/>
          <w:szCs w:val="24"/>
        </w:rPr>
        <w:t>书写示例</w:t>
      </w:r>
      <w:r>
        <w:rPr>
          <w:rFonts w:ascii="宋体" w:hAnsi="宋体" w:hint="eastAsia"/>
          <w:bCs/>
          <w:i/>
          <w:iCs/>
          <w:color w:val="0000FF"/>
          <w:sz w:val="24"/>
          <w:szCs w:val="24"/>
        </w:rPr>
        <w:t>：评价XX治疗方法用于XX疾病的有效性和安全性。</w:t>
      </w:r>
    </w:p>
    <w:p w14:paraId="41D21634" w14:textId="77777777" w:rsidR="00590D13" w:rsidRDefault="00590D13">
      <w:pPr>
        <w:spacing w:line="360" w:lineRule="auto"/>
        <w:rPr>
          <w:rFonts w:ascii="宋体" w:hAnsi="宋体" w:hint="eastAsia"/>
          <w:bCs/>
          <w:color w:val="0000FF"/>
          <w:sz w:val="24"/>
          <w:szCs w:val="24"/>
        </w:rPr>
      </w:pPr>
    </w:p>
    <w:p w14:paraId="33AA98C4" w14:textId="77777777" w:rsidR="00590D13" w:rsidRDefault="005769B8">
      <w:pPr>
        <w:numPr>
          <w:ilvl w:val="0"/>
          <w:numId w:val="2"/>
        </w:numPr>
        <w:spacing w:line="480" w:lineRule="auto"/>
        <w:rPr>
          <w:rFonts w:ascii="宋体" w:hAnsi="宋体" w:hint="eastAsia"/>
          <w:b/>
          <w:sz w:val="28"/>
          <w:szCs w:val="24"/>
        </w:rPr>
      </w:pPr>
      <w:r>
        <w:rPr>
          <w:rFonts w:ascii="宋体" w:hAnsi="宋体" w:hint="eastAsia"/>
          <w:b/>
          <w:sz w:val="28"/>
          <w:szCs w:val="24"/>
        </w:rPr>
        <w:t>研究</w:t>
      </w:r>
      <w:r>
        <w:rPr>
          <w:rFonts w:ascii="宋体" w:hAnsi="宋体"/>
          <w:b/>
          <w:sz w:val="28"/>
          <w:szCs w:val="24"/>
        </w:rPr>
        <w:t>方法和</w:t>
      </w:r>
      <w:r>
        <w:rPr>
          <w:rFonts w:ascii="宋体" w:hAnsi="宋体" w:hint="eastAsia"/>
          <w:b/>
          <w:sz w:val="28"/>
          <w:szCs w:val="24"/>
        </w:rPr>
        <w:t>设计</w:t>
      </w:r>
    </w:p>
    <w:p w14:paraId="32B362CF" w14:textId="77777777" w:rsidR="00590D13" w:rsidRDefault="005769B8">
      <w:pPr>
        <w:spacing w:line="360" w:lineRule="auto"/>
        <w:ind w:firstLine="420"/>
        <w:rPr>
          <w:rFonts w:ascii="宋体" w:hAnsi="宋体" w:hint="eastAsia"/>
          <w:b/>
          <w:sz w:val="24"/>
          <w:szCs w:val="24"/>
        </w:rPr>
      </w:pPr>
      <w:r>
        <w:rPr>
          <w:rFonts w:ascii="宋体" w:hAnsi="宋体" w:hint="eastAsia"/>
          <w:b/>
          <w:sz w:val="24"/>
          <w:szCs w:val="24"/>
        </w:rPr>
        <w:t xml:space="preserve">（一）研究设计类型  </w:t>
      </w:r>
    </w:p>
    <w:p w14:paraId="26E25D3E" w14:textId="77777777" w:rsidR="00590D13" w:rsidRDefault="005769B8">
      <w:pPr>
        <w:spacing w:line="360" w:lineRule="auto"/>
        <w:ind w:firstLine="420"/>
        <w:rPr>
          <w:rFonts w:ascii="宋体" w:hAnsi="宋体" w:hint="eastAsia"/>
          <w:bCs/>
          <w:color w:val="0000FF"/>
          <w:sz w:val="24"/>
          <w:szCs w:val="24"/>
        </w:rPr>
      </w:pPr>
      <w:r>
        <w:rPr>
          <w:rFonts w:ascii="宋体" w:hAnsi="宋体" w:hint="eastAsia"/>
          <w:b/>
          <w:color w:val="0000FF"/>
          <w:sz w:val="24"/>
          <w:szCs w:val="24"/>
        </w:rPr>
        <w:t>原则</w:t>
      </w:r>
      <w:r>
        <w:rPr>
          <w:rFonts w:ascii="宋体" w:hAnsi="宋体" w:hint="eastAsia"/>
          <w:bCs/>
          <w:color w:val="0000FF"/>
          <w:sz w:val="24"/>
          <w:szCs w:val="24"/>
        </w:rPr>
        <w:t>：研究类型包括但不限于：单臂临床研究、随机对照研究等。</w:t>
      </w:r>
    </w:p>
    <w:p w14:paraId="551FD649" w14:textId="77777777" w:rsidR="00590D13" w:rsidRDefault="005769B8">
      <w:pPr>
        <w:spacing w:line="360" w:lineRule="auto"/>
        <w:ind w:firstLine="420"/>
        <w:rPr>
          <w:rFonts w:ascii="宋体" w:hAnsi="宋体" w:hint="eastAsia"/>
          <w:bCs/>
          <w:i/>
          <w:iCs/>
          <w:color w:val="0000FF"/>
          <w:sz w:val="24"/>
          <w:szCs w:val="24"/>
        </w:rPr>
      </w:pPr>
      <w:r>
        <w:rPr>
          <w:rFonts w:ascii="宋体" w:hAnsi="宋体" w:hint="eastAsia"/>
          <w:b/>
          <w:i/>
          <w:iCs/>
          <w:color w:val="0000FF"/>
          <w:sz w:val="24"/>
          <w:szCs w:val="24"/>
        </w:rPr>
        <w:t>书写示例</w:t>
      </w:r>
      <w:r>
        <w:rPr>
          <w:rFonts w:ascii="宋体" w:hAnsi="宋体" w:hint="eastAsia"/>
          <w:bCs/>
          <w:i/>
          <w:iCs/>
          <w:color w:val="0000FF"/>
          <w:sz w:val="24"/>
          <w:szCs w:val="24"/>
        </w:rPr>
        <w:t>：本研究采用多中心、随机、开放、平行、对照研究设计，对符合纳入排除标准的XXX患者随机分至XX组（对照组）与xx组（研究组），比较两组XX患者xx治疗的有效率和安全性。</w:t>
      </w:r>
    </w:p>
    <w:p w14:paraId="416C824A" w14:textId="77777777" w:rsidR="00590D13" w:rsidRDefault="00590D13">
      <w:pPr>
        <w:spacing w:line="360" w:lineRule="auto"/>
        <w:ind w:firstLineChars="300" w:firstLine="720"/>
        <w:rPr>
          <w:rFonts w:ascii="宋体" w:hAnsi="宋体" w:hint="eastAsia"/>
          <w:sz w:val="24"/>
          <w:szCs w:val="24"/>
        </w:rPr>
      </w:pPr>
    </w:p>
    <w:p w14:paraId="7ACF2D91" w14:textId="77777777" w:rsidR="00590D13" w:rsidRDefault="005769B8">
      <w:pPr>
        <w:spacing w:line="360" w:lineRule="auto"/>
        <w:ind w:firstLine="420"/>
        <w:rPr>
          <w:rFonts w:ascii="宋体" w:hAnsi="宋体" w:hint="eastAsia"/>
          <w:b/>
          <w:sz w:val="24"/>
          <w:szCs w:val="24"/>
        </w:rPr>
      </w:pPr>
      <w:r>
        <w:rPr>
          <w:rFonts w:ascii="宋体" w:hAnsi="宋体" w:hint="eastAsia"/>
          <w:b/>
          <w:sz w:val="24"/>
          <w:szCs w:val="24"/>
        </w:rPr>
        <w:t>（二）</w:t>
      </w:r>
      <w:r>
        <w:rPr>
          <w:rFonts w:ascii="宋体" w:hAnsi="宋体"/>
          <w:b/>
          <w:sz w:val="24"/>
          <w:szCs w:val="24"/>
        </w:rPr>
        <w:t>研究对象</w:t>
      </w:r>
    </w:p>
    <w:p w14:paraId="791407F6" w14:textId="77777777" w:rsidR="00590D13" w:rsidRDefault="005769B8">
      <w:pPr>
        <w:pStyle w:val="ac"/>
        <w:spacing w:before="0" w:beforeAutospacing="0" w:after="0" w:afterAutospacing="0" w:line="360" w:lineRule="auto"/>
        <w:ind w:firstLine="420"/>
        <w:rPr>
          <w:rFonts w:ascii="宋体" w:hAnsi="宋体" w:hint="eastAsia"/>
          <w:bCs/>
          <w:color w:val="0000FF"/>
          <w:kern w:val="2"/>
        </w:rPr>
      </w:pPr>
      <w:r>
        <w:rPr>
          <w:rFonts w:ascii="宋体" w:hAnsi="宋体" w:hint="eastAsia"/>
          <w:b/>
          <w:color w:val="0000FF"/>
          <w:kern w:val="2"/>
        </w:rPr>
        <w:t>原则</w:t>
      </w:r>
      <w:r>
        <w:rPr>
          <w:rFonts w:ascii="宋体" w:hAnsi="宋体" w:hint="eastAsia"/>
          <w:bCs/>
          <w:color w:val="0000FF"/>
          <w:kern w:val="2"/>
        </w:rPr>
        <w:t>：干预性研究中纳入的研究对象/研究参与者/研究人群通常指患有某种疾病的病人，研究者应对所研究疾病有明确定义，并详细说明诊断标准，包括问诊、症状、体征、实验室检查、X线诊断、临床病理诊断和感染性疾病的诊断方法等可靠的诊断方法。并明确研究对象来源、选择时间范围（包括研究对象招募或病例选取时间，精确到年月）。</w:t>
      </w:r>
    </w:p>
    <w:p w14:paraId="108264FA" w14:textId="77777777" w:rsidR="00590D13" w:rsidRDefault="00590D13">
      <w:pPr>
        <w:pStyle w:val="ac"/>
        <w:spacing w:before="0" w:beforeAutospacing="0" w:after="0" w:afterAutospacing="0" w:line="360" w:lineRule="auto"/>
        <w:ind w:firstLineChars="300" w:firstLine="723"/>
        <w:rPr>
          <w:rFonts w:ascii="宋体" w:hAnsi="宋体" w:hint="eastAsia"/>
          <w:b/>
          <w:bCs/>
        </w:rPr>
      </w:pPr>
    </w:p>
    <w:p w14:paraId="756880FE" w14:textId="77777777" w:rsidR="00590D13" w:rsidRDefault="005769B8">
      <w:pPr>
        <w:spacing w:line="360" w:lineRule="auto"/>
        <w:ind w:firstLine="420"/>
        <w:rPr>
          <w:rFonts w:ascii="宋体" w:hAnsi="宋体" w:hint="eastAsia"/>
          <w:b/>
          <w:sz w:val="24"/>
          <w:szCs w:val="24"/>
        </w:rPr>
      </w:pPr>
      <w:r>
        <w:rPr>
          <w:rFonts w:ascii="宋体" w:hAnsi="宋体" w:hint="eastAsia"/>
          <w:b/>
          <w:sz w:val="24"/>
          <w:szCs w:val="24"/>
        </w:rPr>
        <w:t>（三）选择标准</w:t>
      </w:r>
    </w:p>
    <w:p w14:paraId="452976A0" w14:textId="77777777" w:rsidR="00590D13" w:rsidRDefault="005769B8">
      <w:pPr>
        <w:pStyle w:val="ac"/>
        <w:spacing w:before="0" w:beforeAutospacing="0" w:after="0" w:afterAutospacing="0" w:line="360" w:lineRule="auto"/>
        <w:ind w:firstLineChars="200" w:firstLine="480"/>
        <w:rPr>
          <w:rFonts w:ascii="宋体" w:hAnsi="宋体" w:hint="eastAsia"/>
          <w:bCs/>
          <w:color w:val="0000FF"/>
          <w:kern w:val="2"/>
        </w:rPr>
      </w:pPr>
      <w:r>
        <w:rPr>
          <w:rFonts w:ascii="宋体" w:hAnsi="宋体" w:hint="eastAsia"/>
          <w:bCs/>
        </w:rPr>
        <w:t xml:space="preserve"> </w:t>
      </w:r>
      <w:r>
        <w:rPr>
          <w:rFonts w:ascii="宋体" w:hAnsi="宋体" w:hint="eastAsia"/>
          <w:b/>
          <w:color w:val="0000FF"/>
          <w:kern w:val="2"/>
        </w:rPr>
        <w:t>原则</w:t>
      </w:r>
      <w:r>
        <w:rPr>
          <w:rFonts w:ascii="宋体" w:hAnsi="宋体" w:hint="eastAsia"/>
          <w:bCs/>
          <w:color w:val="0000FF"/>
          <w:kern w:val="2"/>
        </w:rPr>
        <w:t>：包括研究对象的入选标准、排除标准、退出标准等。其中入选标准旨在明确符合哪些条件的研究参与者可以参与研究，用来制定入选标准的因素</w:t>
      </w:r>
      <w:r>
        <w:rPr>
          <w:rFonts w:ascii="宋体" w:hAnsi="宋体" w:hint="eastAsia"/>
          <w:bCs/>
          <w:color w:val="0000FF"/>
          <w:kern w:val="2"/>
        </w:rPr>
        <w:lastRenderedPageBreak/>
        <w:t>包括：①疾病严重程度；②有无并发症；③病人的年龄、性别及居住区域等；④病程长短和既往治疗史等。设定入选和排除标准时，应避免选择范围过于宽泛或过于狭窄的人群。</w:t>
      </w:r>
    </w:p>
    <w:p w14:paraId="62B8B6C2" w14:textId="77777777" w:rsidR="00590D13" w:rsidRDefault="005769B8">
      <w:pPr>
        <w:pStyle w:val="ac"/>
        <w:spacing w:before="0" w:beforeAutospacing="0" w:after="0" w:afterAutospacing="0" w:line="360" w:lineRule="auto"/>
        <w:ind w:firstLineChars="200" w:firstLine="480"/>
        <w:rPr>
          <w:rFonts w:ascii="宋体" w:hAnsi="宋体" w:hint="eastAsia"/>
          <w:bCs/>
          <w:color w:val="0000FF"/>
          <w:kern w:val="2"/>
        </w:rPr>
      </w:pPr>
      <w:r>
        <w:rPr>
          <w:rFonts w:ascii="宋体" w:hAnsi="宋体" w:hint="eastAsia"/>
          <w:bCs/>
          <w:color w:val="0000FF"/>
          <w:kern w:val="2"/>
        </w:rPr>
        <w:t>排除标准的主要目的是剔除那些可能干扰研究结果或增加研究风险的研究参与者。注意“排除标准”不是“入选标准</w:t>
      </w:r>
      <w:r>
        <w:rPr>
          <w:rFonts w:ascii="宋体" w:hAnsi="宋体"/>
          <w:bCs/>
          <w:color w:val="0000FF"/>
          <w:kern w:val="2"/>
        </w:rPr>
        <w:t>”</w:t>
      </w:r>
      <w:r>
        <w:rPr>
          <w:rFonts w:ascii="宋体" w:hAnsi="宋体" w:hint="eastAsia"/>
          <w:bCs/>
          <w:color w:val="0000FF"/>
          <w:kern w:val="2"/>
        </w:rPr>
        <w:t>相反描述，如“入选标准”为“年龄18周岁以上”，“排除标准”不能写“年龄18周岁以下”；“入选标准”为“</w:t>
      </w:r>
      <w:r>
        <w:rPr>
          <w:rFonts w:ascii="宋体" w:hAnsi="宋体" w:hint="eastAsia"/>
          <w:bCs/>
          <w:i/>
          <w:iCs/>
          <w:color w:val="0000FF"/>
          <w:kern w:val="2"/>
        </w:rPr>
        <w:t>经病理确诊的Ⅲ期非小细胞肺癌</w:t>
      </w:r>
      <w:r>
        <w:rPr>
          <w:rFonts w:ascii="宋体" w:hAnsi="宋体" w:hint="eastAsia"/>
          <w:bCs/>
          <w:color w:val="0000FF"/>
          <w:kern w:val="2"/>
        </w:rPr>
        <w:t>”，“排除标准”不能写“Ⅳ期非小细胞肺癌”。</w:t>
      </w:r>
    </w:p>
    <w:p w14:paraId="63481A20" w14:textId="77777777" w:rsidR="00590D13" w:rsidRDefault="005769B8">
      <w:pPr>
        <w:pStyle w:val="ac"/>
        <w:spacing w:before="0" w:beforeAutospacing="0" w:after="0" w:afterAutospacing="0" w:line="360" w:lineRule="auto"/>
        <w:ind w:firstLineChars="200" w:firstLine="482"/>
        <w:rPr>
          <w:rFonts w:ascii="宋体" w:hAnsi="宋体" w:hint="eastAsia"/>
          <w:bCs/>
          <w:i/>
          <w:iCs/>
          <w:color w:val="0000FF"/>
          <w:kern w:val="2"/>
        </w:rPr>
      </w:pPr>
      <w:r>
        <w:rPr>
          <w:rFonts w:ascii="宋体" w:hAnsi="宋体" w:hint="eastAsia"/>
          <w:b/>
          <w:i/>
          <w:iCs/>
          <w:color w:val="0000FF"/>
          <w:kern w:val="2"/>
        </w:rPr>
        <w:t>书写示例</w:t>
      </w:r>
      <w:r>
        <w:rPr>
          <w:rFonts w:ascii="宋体" w:hAnsi="宋体" w:hint="eastAsia"/>
          <w:bCs/>
          <w:i/>
          <w:iCs/>
          <w:color w:val="0000FF"/>
          <w:kern w:val="2"/>
        </w:rPr>
        <w:t>：</w:t>
      </w:r>
    </w:p>
    <w:p w14:paraId="601F1BCF" w14:textId="77777777" w:rsidR="00590D13" w:rsidRDefault="005769B8">
      <w:pPr>
        <w:pStyle w:val="ac"/>
        <w:spacing w:before="0" w:beforeAutospacing="0" w:after="0" w:afterAutospacing="0" w:line="360" w:lineRule="auto"/>
        <w:ind w:firstLineChars="200" w:firstLine="482"/>
        <w:rPr>
          <w:rFonts w:ascii="宋体" w:hAnsi="宋体" w:hint="eastAsia"/>
          <w:bCs/>
          <w:i/>
          <w:iCs/>
          <w:color w:val="0000FF"/>
          <w:kern w:val="2"/>
        </w:rPr>
      </w:pPr>
      <w:r>
        <w:rPr>
          <w:rFonts w:ascii="宋体" w:hAnsi="宋体" w:hint="eastAsia"/>
          <w:b/>
          <w:i/>
          <w:iCs/>
          <w:color w:val="0000FF"/>
          <w:kern w:val="2"/>
        </w:rPr>
        <w:t>入选标准</w:t>
      </w:r>
      <w:r>
        <w:rPr>
          <w:rFonts w:ascii="宋体" w:hAnsi="宋体" w:hint="eastAsia"/>
          <w:bCs/>
          <w:i/>
          <w:iCs/>
          <w:color w:val="0000FF"/>
          <w:kern w:val="2"/>
        </w:rPr>
        <w:t>：</w:t>
      </w:r>
    </w:p>
    <w:p w14:paraId="247ABA67" w14:textId="77777777" w:rsidR="00590D13" w:rsidRDefault="005769B8">
      <w:pPr>
        <w:pStyle w:val="ac"/>
        <w:spacing w:before="0" w:beforeAutospacing="0" w:after="0" w:afterAutospacing="0" w:line="360" w:lineRule="auto"/>
        <w:ind w:leftChars="200" w:left="420" w:firstLineChars="200" w:firstLine="480"/>
        <w:rPr>
          <w:rFonts w:ascii="宋体" w:hAnsi="宋体" w:hint="eastAsia"/>
          <w:bCs/>
          <w:i/>
          <w:iCs/>
          <w:color w:val="0000FF"/>
          <w:kern w:val="2"/>
        </w:rPr>
      </w:pPr>
      <w:r>
        <w:rPr>
          <w:rFonts w:ascii="宋体" w:hAnsi="宋体" w:hint="eastAsia"/>
          <w:bCs/>
          <w:i/>
          <w:iCs/>
          <w:color w:val="0000FF"/>
          <w:kern w:val="2"/>
        </w:rPr>
        <w:t>1. 年龄在XX之间，性别不限；</w:t>
      </w:r>
    </w:p>
    <w:p w14:paraId="134DD1F8" w14:textId="77777777" w:rsidR="00590D13" w:rsidRDefault="005769B8">
      <w:pPr>
        <w:pStyle w:val="ac"/>
        <w:spacing w:before="0" w:beforeAutospacing="0" w:after="0" w:afterAutospacing="0" w:line="360" w:lineRule="auto"/>
        <w:ind w:leftChars="200" w:left="420" w:firstLineChars="200" w:firstLine="480"/>
        <w:rPr>
          <w:rFonts w:ascii="宋体" w:hAnsi="宋体" w:hint="eastAsia"/>
          <w:bCs/>
          <w:i/>
          <w:iCs/>
          <w:color w:val="0000FF"/>
          <w:kern w:val="2"/>
        </w:rPr>
      </w:pPr>
      <w:r>
        <w:rPr>
          <w:rFonts w:ascii="宋体" w:hAnsi="宋体" w:hint="eastAsia"/>
          <w:bCs/>
          <w:i/>
          <w:iCs/>
          <w:color w:val="0000FF"/>
          <w:kern w:val="2"/>
        </w:rPr>
        <w:t>2. 经病理确诊的Ⅲ期非小细胞肺癌</w:t>
      </w:r>
    </w:p>
    <w:p w14:paraId="2B7CD4B0" w14:textId="77777777" w:rsidR="00590D13" w:rsidRDefault="005769B8">
      <w:pPr>
        <w:pStyle w:val="ac"/>
        <w:spacing w:before="0" w:beforeAutospacing="0" w:after="0" w:afterAutospacing="0" w:line="360" w:lineRule="auto"/>
        <w:ind w:leftChars="200" w:left="420" w:firstLineChars="200" w:firstLine="480"/>
        <w:rPr>
          <w:rFonts w:ascii="宋体" w:hAnsi="宋体" w:hint="eastAsia"/>
          <w:bCs/>
          <w:i/>
          <w:iCs/>
          <w:color w:val="0000FF"/>
          <w:kern w:val="2"/>
        </w:rPr>
      </w:pPr>
      <w:r>
        <w:rPr>
          <w:rFonts w:ascii="宋体" w:hAnsi="宋体" w:hint="eastAsia"/>
          <w:bCs/>
          <w:i/>
          <w:iCs/>
          <w:color w:val="0000FF"/>
          <w:kern w:val="2"/>
        </w:rPr>
        <w:t>3. ***</w:t>
      </w:r>
    </w:p>
    <w:p w14:paraId="6EF82340" w14:textId="77777777" w:rsidR="00590D13" w:rsidRDefault="005769B8">
      <w:pPr>
        <w:pStyle w:val="ac"/>
        <w:spacing w:before="0" w:beforeAutospacing="0" w:after="0" w:afterAutospacing="0" w:line="360" w:lineRule="auto"/>
        <w:ind w:leftChars="200" w:left="420" w:firstLineChars="200" w:firstLine="480"/>
        <w:rPr>
          <w:rFonts w:ascii="宋体" w:hAnsi="宋体" w:hint="eastAsia"/>
          <w:bCs/>
          <w:i/>
          <w:iCs/>
          <w:color w:val="0000FF"/>
          <w:kern w:val="2"/>
        </w:rPr>
      </w:pPr>
      <w:r>
        <w:rPr>
          <w:rFonts w:ascii="宋体" w:hAnsi="宋体" w:hint="eastAsia"/>
          <w:bCs/>
          <w:i/>
          <w:iCs/>
          <w:color w:val="0000FF"/>
          <w:kern w:val="2"/>
        </w:rPr>
        <w:t>4. ***</w:t>
      </w:r>
    </w:p>
    <w:p w14:paraId="406D3ABF" w14:textId="77777777" w:rsidR="00590D13" w:rsidRDefault="005769B8">
      <w:pPr>
        <w:pStyle w:val="ac"/>
        <w:spacing w:before="0" w:beforeAutospacing="0" w:after="0" w:afterAutospacing="0" w:line="360" w:lineRule="auto"/>
        <w:ind w:leftChars="200" w:left="420" w:firstLineChars="200" w:firstLine="480"/>
        <w:rPr>
          <w:rFonts w:ascii="宋体" w:hAnsi="宋体" w:hint="eastAsia"/>
          <w:bCs/>
          <w:i/>
          <w:iCs/>
          <w:color w:val="0000FF"/>
          <w:kern w:val="2"/>
        </w:rPr>
      </w:pPr>
      <w:r>
        <w:rPr>
          <w:rFonts w:ascii="宋体" w:hAnsi="宋体" w:hint="eastAsia"/>
          <w:bCs/>
          <w:i/>
          <w:iCs/>
          <w:color w:val="0000FF"/>
          <w:kern w:val="2"/>
        </w:rPr>
        <w:t>5. 签署知情同意书。</w:t>
      </w:r>
    </w:p>
    <w:p w14:paraId="39738BD3" w14:textId="77777777" w:rsidR="00590D13" w:rsidRDefault="005769B8">
      <w:pPr>
        <w:pStyle w:val="ac"/>
        <w:spacing w:before="0" w:beforeAutospacing="0" w:after="0" w:afterAutospacing="0" w:line="360" w:lineRule="auto"/>
        <w:ind w:firstLineChars="200" w:firstLine="482"/>
        <w:rPr>
          <w:rFonts w:ascii="宋体" w:hAnsi="宋体" w:hint="eastAsia"/>
          <w:bCs/>
          <w:i/>
          <w:iCs/>
          <w:color w:val="0000FF"/>
          <w:kern w:val="2"/>
        </w:rPr>
      </w:pPr>
      <w:r>
        <w:rPr>
          <w:rFonts w:ascii="宋体" w:hAnsi="宋体" w:hint="eastAsia"/>
          <w:b/>
          <w:i/>
          <w:iCs/>
          <w:color w:val="0000FF"/>
          <w:kern w:val="2"/>
        </w:rPr>
        <w:t>排除标准</w:t>
      </w:r>
      <w:r>
        <w:rPr>
          <w:rFonts w:ascii="宋体" w:hAnsi="宋体" w:hint="eastAsia"/>
          <w:bCs/>
          <w:i/>
          <w:iCs/>
          <w:color w:val="0000FF"/>
          <w:kern w:val="2"/>
        </w:rPr>
        <w:t>：</w:t>
      </w:r>
    </w:p>
    <w:p w14:paraId="20C800B6" w14:textId="77777777" w:rsidR="00590D13" w:rsidRDefault="005769B8">
      <w:pPr>
        <w:pStyle w:val="ac"/>
        <w:spacing w:before="0" w:beforeAutospacing="0" w:after="0" w:afterAutospacing="0" w:line="360" w:lineRule="auto"/>
        <w:ind w:leftChars="200" w:left="420" w:firstLineChars="200" w:firstLine="480"/>
        <w:rPr>
          <w:rFonts w:ascii="宋体" w:hAnsi="宋体" w:hint="eastAsia"/>
          <w:bCs/>
          <w:i/>
          <w:iCs/>
          <w:color w:val="0000FF"/>
          <w:kern w:val="2"/>
        </w:rPr>
      </w:pPr>
      <w:r>
        <w:rPr>
          <w:rFonts w:ascii="宋体" w:hAnsi="宋体" w:hint="eastAsia"/>
          <w:bCs/>
          <w:i/>
          <w:iCs/>
          <w:color w:val="0000FF"/>
          <w:kern w:val="2"/>
        </w:rPr>
        <w:t>1.严重心功能不全</w:t>
      </w:r>
    </w:p>
    <w:p w14:paraId="33CFFE8A" w14:textId="77777777" w:rsidR="00590D13" w:rsidRDefault="005769B8">
      <w:pPr>
        <w:pStyle w:val="ac"/>
        <w:spacing w:before="0" w:beforeAutospacing="0" w:after="0" w:afterAutospacing="0" w:line="360" w:lineRule="auto"/>
        <w:ind w:leftChars="200" w:left="420" w:firstLineChars="200" w:firstLine="480"/>
        <w:rPr>
          <w:rFonts w:ascii="宋体" w:hAnsi="宋体" w:hint="eastAsia"/>
          <w:bCs/>
          <w:i/>
          <w:iCs/>
          <w:color w:val="0000FF"/>
          <w:kern w:val="2"/>
        </w:rPr>
      </w:pPr>
      <w:r>
        <w:rPr>
          <w:rFonts w:ascii="宋体" w:hAnsi="宋体" w:hint="eastAsia"/>
          <w:bCs/>
          <w:i/>
          <w:iCs/>
          <w:color w:val="0000FF"/>
          <w:kern w:val="2"/>
        </w:rPr>
        <w:t>2.对研究药物过敏</w:t>
      </w:r>
    </w:p>
    <w:p w14:paraId="4D64C55B" w14:textId="77777777" w:rsidR="00590D13" w:rsidRDefault="005769B8">
      <w:pPr>
        <w:pStyle w:val="ac"/>
        <w:spacing w:before="0" w:beforeAutospacing="0" w:after="0" w:afterAutospacing="0" w:line="360" w:lineRule="auto"/>
        <w:ind w:leftChars="200" w:left="420" w:firstLineChars="200" w:firstLine="480"/>
        <w:rPr>
          <w:rFonts w:ascii="宋体" w:hAnsi="宋体" w:hint="eastAsia"/>
          <w:bCs/>
          <w:i/>
          <w:iCs/>
          <w:color w:val="0000FF"/>
          <w:kern w:val="2"/>
        </w:rPr>
      </w:pPr>
      <w:r>
        <w:rPr>
          <w:rFonts w:ascii="宋体" w:hAnsi="宋体" w:hint="eastAsia"/>
          <w:bCs/>
          <w:i/>
          <w:iCs/>
          <w:color w:val="0000FF"/>
          <w:kern w:val="2"/>
        </w:rPr>
        <w:t>3.近3个月内参与过其他临床研究</w:t>
      </w:r>
    </w:p>
    <w:p w14:paraId="2DF40A01" w14:textId="77777777" w:rsidR="00590D13" w:rsidRDefault="005769B8">
      <w:pPr>
        <w:pStyle w:val="ac"/>
        <w:spacing w:before="0" w:beforeAutospacing="0" w:after="0" w:afterAutospacing="0" w:line="360" w:lineRule="auto"/>
        <w:ind w:leftChars="200" w:left="420" w:firstLineChars="200" w:firstLine="480"/>
        <w:rPr>
          <w:rFonts w:ascii="宋体" w:hAnsi="宋体" w:hint="eastAsia"/>
          <w:bCs/>
          <w:i/>
          <w:iCs/>
          <w:color w:val="0000FF"/>
          <w:kern w:val="2"/>
        </w:rPr>
      </w:pPr>
      <w:r>
        <w:rPr>
          <w:rFonts w:ascii="宋体" w:hAnsi="宋体" w:hint="eastAsia"/>
          <w:bCs/>
          <w:i/>
          <w:iCs/>
          <w:color w:val="0000FF"/>
          <w:kern w:val="2"/>
        </w:rPr>
        <w:t>4.***</w:t>
      </w:r>
    </w:p>
    <w:p w14:paraId="063088F5" w14:textId="77777777" w:rsidR="00590D13" w:rsidRDefault="005769B8">
      <w:pPr>
        <w:pStyle w:val="ac"/>
        <w:tabs>
          <w:tab w:val="left" w:pos="453"/>
        </w:tabs>
        <w:spacing w:before="0" w:beforeAutospacing="0" w:after="0" w:afterAutospacing="0" w:line="360" w:lineRule="auto"/>
        <w:ind w:firstLineChars="200" w:firstLine="482"/>
        <w:rPr>
          <w:rFonts w:ascii="宋体" w:hAnsi="宋体" w:hint="eastAsia"/>
          <w:bCs/>
          <w:i/>
          <w:iCs/>
          <w:color w:val="0000FF"/>
          <w:kern w:val="2"/>
        </w:rPr>
      </w:pPr>
      <w:r>
        <w:rPr>
          <w:rFonts w:ascii="宋体" w:hAnsi="宋体" w:hint="eastAsia"/>
          <w:b/>
          <w:i/>
          <w:iCs/>
          <w:color w:val="0000FF"/>
          <w:kern w:val="2"/>
        </w:rPr>
        <w:t>退出标准</w:t>
      </w:r>
      <w:r>
        <w:rPr>
          <w:rFonts w:ascii="宋体" w:hAnsi="宋体" w:hint="eastAsia"/>
          <w:bCs/>
          <w:i/>
          <w:iCs/>
          <w:color w:val="0000FF"/>
          <w:kern w:val="2"/>
        </w:rPr>
        <w:t>：</w:t>
      </w:r>
    </w:p>
    <w:p w14:paraId="0F02C226" w14:textId="77777777" w:rsidR="00590D13" w:rsidRDefault="005769B8">
      <w:pPr>
        <w:pStyle w:val="ac"/>
        <w:numPr>
          <w:ilvl w:val="0"/>
          <w:numId w:val="3"/>
        </w:numPr>
        <w:spacing w:before="0" w:beforeAutospacing="0" w:after="0" w:afterAutospacing="0" w:line="360" w:lineRule="auto"/>
        <w:rPr>
          <w:rFonts w:ascii="宋体" w:hAnsi="宋体" w:hint="eastAsia"/>
          <w:bCs/>
          <w:i/>
          <w:iCs/>
          <w:color w:val="0000FF"/>
          <w:kern w:val="2"/>
        </w:rPr>
      </w:pPr>
      <w:r>
        <w:rPr>
          <w:rFonts w:ascii="宋体" w:hAnsi="宋体" w:hint="eastAsia"/>
          <w:bCs/>
          <w:i/>
          <w:iCs/>
          <w:color w:val="0000FF"/>
          <w:kern w:val="2"/>
        </w:rPr>
        <w:t>研究参与者撤回知情同意或失访</w:t>
      </w:r>
    </w:p>
    <w:p w14:paraId="77DEE68C" w14:textId="77777777" w:rsidR="00590D13" w:rsidRDefault="005769B8">
      <w:pPr>
        <w:pStyle w:val="ac"/>
        <w:numPr>
          <w:ilvl w:val="0"/>
          <w:numId w:val="3"/>
        </w:numPr>
        <w:spacing w:before="0" w:beforeAutospacing="0" w:after="0" w:afterAutospacing="0" w:line="360" w:lineRule="auto"/>
        <w:rPr>
          <w:rFonts w:ascii="宋体" w:hAnsi="宋体" w:hint="eastAsia"/>
          <w:bCs/>
          <w:i/>
          <w:iCs/>
          <w:color w:val="0000FF"/>
          <w:kern w:val="2"/>
        </w:rPr>
      </w:pPr>
      <w:r>
        <w:rPr>
          <w:rFonts w:ascii="宋体" w:hAnsi="宋体" w:hint="eastAsia"/>
          <w:bCs/>
          <w:i/>
          <w:iCs/>
          <w:color w:val="0000FF"/>
          <w:kern w:val="2"/>
        </w:rPr>
        <w:t>研究过程中因病情变化或进展，经研究者判定继续临床研究会增加研究参与者风险</w:t>
      </w:r>
    </w:p>
    <w:p w14:paraId="3D3F7249" w14:textId="77777777" w:rsidR="00590D13" w:rsidRDefault="005769B8">
      <w:pPr>
        <w:pStyle w:val="ac"/>
        <w:numPr>
          <w:ilvl w:val="0"/>
          <w:numId w:val="3"/>
        </w:numPr>
        <w:spacing w:before="0" w:beforeAutospacing="0" w:after="0" w:afterAutospacing="0" w:line="360" w:lineRule="auto"/>
        <w:rPr>
          <w:rFonts w:ascii="宋体" w:hAnsi="宋体" w:hint="eastAsia"/>
          <w:bCs/>
          <w:i/>
          <w:iCs/>
          <w:color w:val="0000FF"/>
          <w:kern w:val="2"/>
        </w:rPr>
      </w:pPr>
      <w:r>
        <w:rPr>
          <w:rFonts w:ascii="宋体" w:hAnsi="宋体" w:hint="eastAsia"/>
          <w:bCs/>
          <w:i/>
          <w:iCs/>
          <w:color w:val="0000FF"/>
          <w:kern w:val="2"/>
        </w:rPr>
        <w:t>女性研究参与者妊娠</w:t>
      </w:r>
    </w:p>
    <w:p w14:paraId="461023E0" w14:textId="77777777" w:rsidR="00590D13" w:rsidRDefault="005769B8">
      <w:pPr>
        <w:pStyle w:val="ac"/>
        <w:numPr>
          <w:ilvl w:val="0"/>
          <w:numId w:val="3"/>
        </w:numPr>
        <w:spacing w:before="0" w:beforeAutospacing="0" w:after="0" w:afterAutospacing="0" w:line="360" w:lineRule="auto"/>
        <w:rPr>
          <w:rFonts w:ascii="宋体" w:hAnsi="宋体" w:hint="eastAsia"/>
          <w:bCs/>
          <w:i/>
          <w:iCs/>
          <w:color w:val="0000FF"/>
          <w:kern w:val="2"/>
        </w:rPr>
      </w:pPr>
      <w:r>
        <w:rPr>
          <w:rFonts w:ascii="宋体" w:hAnsi="宋体" w:hint="eastAsia"/>
          <w:bCs/>
          <w:i/>
          <w:iCs/>
          <w:color w:val="0000FF"/>
          <w:kern w:val="2"/>
        </w:rPr>
        <w:t>严重的不能耐受的不良事件，影响研究参与者继续参加研究</w:t>
      </w:r>
    </w:p>
    <w:p w14:paraId="743D1B8B" w14:textId="77777777" w:rsidR="00590D13" w:rsidRDefault="005769B8">
      <w:pPr>
        <w:pStyle w:val="ac"/>
        <w:numPr>
          <w:ilvl w:val="0"/>
          <w:numId w:val="3"/>
        </w:numPr>
        <w:spacing w:before="0" w:beforeAutospacing="0" w:after="0" w:afterAutospacing="0" w:line="360" w:lineRule="auto"/>
        <w:rPr>
          <w:rFonts w:ascii="宋体" w:hAnsi="宋体" w:hint="eastAsia"/>
          <w:bCs/>
          <w:i/>
          <w:iCs/>
          <w:color w:val="0000FF"/>
          <w:kern w:val="2"/>
        </w:rPr>
      </w:pPr>
      <w:r>
        <w:rPr>
          <w:rFonts w:ascii="宋体" w:hAnsi="宋体" w:hint="eastAsia"/>
          <w:bCs/>
          <w:i/>
          <w:iCs/>
          <w:color w:val="0000FF"/>
          <w:kern w:val="2"/>
        </w:rPr>
        <w:t>研究期间，若研究参与者同时参与其他临床研究，</w:t>
      </w:r>
    </w:p>
    <w:p w14:paraId="67569529" w14:textId="77777777" w:rsidR="00590D13" w:rsidRDefault="005769B8">
      <w:pPr>
        <w:pStyle w:val="ac"/>
        <w:numPr>
          <w:ilvl w:val="0"/>
          <w:numId w:val="3"/>
        </w:numPr>
        <w:spacing w:before="0" w:beforeAutospacing="0" w:after="0" w:afterAutospacing="0" w:line="360" w:lineRule="auto"/>
        <w:rPr>
          <w:rFonts w:ascii="宋体" w:hAnsi="宋体" w:hint="eastAsia"/>
          <w:bCs/>
          <w:i/>
          <w:iCs/>
          <w:color w:val="0000FF"/>
          <w:kern w:val="2"/>
        </w:rPr>
      </w:pPr>
      <w:r>
        <w:rPr>
          <w:rFonts w:ascii="宋体" w:hAnsi="宋体" w:hint="eastAsia"/>
          <w:bCs/>
          <w:i/>
          <w:iCs/>
          <w:color w:val="0000FF"/>
          <w:kern w:val="2"/>
        </w:rPr>
        <w:t>若研究参与者依从性不佳，经研究者综合评估后判定其不适宜继续参加本研究，</w:t>
      </w:r>
    </w:p>
    <w:p w14:paraId="7FA534DC" w14:textId="77777777" w:rsidR="00590D13" w:rsidRDefault="00590D13">
      <w:pPr>
        <w:spacing w:line="360" w:lineRule="auto"/>
        <w:ind w:firstLine="420"/>
        <w:rPr>
          <w:rFonts w:ascii="宋体" w:hAnsi="宋体" w:hint="eastAsia"/>
          <w:b/>
          <w:sz w:val="24"/>
          <w:szCs w:val="24"/>
        </w:rPr>
      </w:pPr>
    </w:p>
    <w:p w14:paraId="7FE9DC7F" w14:textId="77777777" w:rsidR="00590D13" w:rsidRDefault="005769B8">
      <w:pPr>
        <w:spacing w:line="360" w:lineRule="auto"/>
        <w:ind w:firstLine="420"/>
        <w:rPr>
          <w:rFonts w:ascii="宋体" w:hAnsi="宋体" w:hint="eastAsia"/>
          <w:b/>
          <w:sz w:val="24"/>
          <w:szCs w:val="24"/>
        </w:rPr>
      </w:pPr>
      <w:r>
        <w:rPr>
          <w:rFonts w:ascii="宋体" w:hAnsi="宋体" w:hint="eastAsia"/>
          <w:b/>
          <w:sz w:val="24"/>
          <w:szCs w:val="24"/>
        </w:rPr>
        <w:t>（四）</w:t>
      </w:r>
      <w:proofErr w:type="gramStart"/>
      <w:r>
        <w:rPr>
          <w:rFonts w:ascii="宋体" w:hAnsi="宋体" w:hint="eastAsia"/>
          <w:b/>
          <w:sz w:val="24"/>
          <w:szCs w:val="24"/>
        </w:rPr>
        <w:t>干预组</w:t>
      </w:r>
      <w:proofErr w:type="gramEnd"/>
      <w:r>
        <w:rPr>
          <w:rFonts w:ascii="宋体" w:hAnsi="宋体" w:hint="eastAsia"/>
          <w:b/>
          <w:sz w:val="24"/>
          <w:szCs w:val="24"/>
        </w:rPr>
        <w:t>与对照组的设置</w:t>
      </w:r>
    </w:p>
    <w:p w14:paraId="49BCE8A6" w14:textId="77777777" w:rsidR="00590D13" w:rsidRDefault="005769B8">
      <w:pPr>
        <w:pStyle w:val="ac"/>
        <w:spacing w:before="0" w:beforeAutospacing="0" w:after="0" w:afterAutospacing="0" w:line="360" w:lineRule="auto"/>
        <w:ind w:firstLineChars="200" w:firstLine="482"/>
        <w:rPr>
          <w:rFonts w:ascii="宋体" w:hAnsi="宋体" w:hint="eastAsia"/>
          <w:bCs/>
          <w:color w:val="0000FF"/>
          <w:kern w:val="2"/>
        </w:rPr>
      </w:pPr>
      <w:r>
        <w:rPr>
          <w:rFonts w:ascii="宋体" w:hAnsi="宋体" w:hint="eastAsia"/>
          <w:b/>
          <w:color w:val="0000FF"/>
          <w:kern w:val="2"/>
        </w:rPr>
        <w:t>原则</w:t>
      </w:r>
      <w:r>
        <w:rPr>
          <w:rFonts w:ascii="宋体" w:hAnsi="宋体" w:hint="eastAsia"/>
          <w:bCs/>
          <w:color w:val="0000FF"/>
          <w:kern w:val="2"/>
        </w:rPr>
        <w:t>：针对干预性研究，研究者应详述</w:t>
      </w:r>
      <w:proofErr w:type="gramStart"/>
      <w:r>
        <w:rPr>
          <w:rFonts w:ascii="宋体" w:hAnsi="宋体" w:hint="eastAsia"/>
          <w:bCs/>
          <w:color w:val="0000FF"/>
          <w:kern w:val="2"/>
        </w:rPr>
        <w:t>干预组</w:t>
      </w:r>
      <w:proofErr w:type="gramEnd"/>
      <w:r>
        <w:rPr>
          <w:rFonts w:ascii="宋体" w:hAnsi="宋体" w:hint="eastAsia"/>
          <w:bCs/>
          <w:color w:val="0000FF"/>
          <w:kern w:val="2"/>
        </w:rPr>
        <w:t>和对照组干预措施的设置及分组比例。药物名称（列出通用名和商品名）、给药方法、剂量及周期。目前临床研究常用的对照有安慰剂对照和阳性药对照，应注明选择不同对照方法的原因。</w:t>
      </w:r>
    </w:p>
    <w:p w14:paraId="6F361386" w14:textId="77777777" w:rsidR="00590D13" w:rsidRDefault="005769B8">
      <w:pPr>
        <w:spacing w:line="360" w:lineRule="auto"/>
        <w:ind w:firstLineChars="200" w:firstLine="482"/>
        <w:jc w:val="left"/>
        <w:rPr>
          <w:rFonts w:ascii="宋体" w:hAnsi="宋体" w:hint="eastAsia"/>
          <w:bCs/>
          <w:i/>
          <w:iCs/>
          <w:color w:val="0000FF"/>
          <w:sz w:val="24"/>
          <w:szCs w:val="24"/>
        </w:rPr>
      </w:pPr>
      <w:r>
        <w:rPr>
          <w:rFonts w:ascii="宋体" w:hAnsi="宋体" w:hint="eastAsia"/>
          <w:b/>
          <w:i/>
          <w:iCs/>
          <w:color w:val="0000FF"/>
          <w:sz w:val="24"/>
          <w:szCs w:val="24"/>
        </w:rPr>
        <w:t>书写示例</w:t>
      </w:r>
      <w:r>
        <w:rPr>
          <w:rFonts w:ascii="宋体" w:hAnsi="宋体" w:hint="eastAsia"/>
          <w:bCs/>
          <w:i/>
          <w:iCs/>
          <w:color w:val="0000FF"/>
          <w:sz w:val="24"/>
          <w:szCs w:val="24"/>
        </w:rPr>
        <w:t>：将符合纳入排除标准的XX患者按照1:1比例随机分入XX组和xx组，两组给药（治疗）方案如下：</w:t>
      </w:r>
    </w:p>
    <w:p w14:paraId="0897F91D" w14:textId="77777777" w:rsidR="00590D13" w:rsidRDefault="005769B8">
      <w:pPr>
        <w:spacing w:line="360" w:lineRule="auto"/>
        <w:ind w:firstLineChars="200" w:firstLine="480"/>
        <w:jc w:val="left"/>
        <w:rPr>
          <w:rFonts w:ascii="宋体" w:hAnsi="宋体" w:hint="eastAsia"/>
          <w:bCs/>
          <w:i/>
          <w:iCs/>
          <w:color w:val="0000FF"/>
          <w:sz w:val="24"/>
          <w:szCs w:val="24"/>
        </w:rPr>
      </w:pPr>
      <w:r>
        <w:rPr>
          <w:rFonts w:ascii="宋体" w:hAnsi="宋体" w:hint="eastAsia"/>
          <w:bCs/>
          <w:i/>
          <w:iCs/>
          <w:color w:val="0000FF"/>
          <w:sz w:val="24"/>
          <w:szCs w:val="24"/>
        </w:rPr>
        <w:t>1）XX组（干预组）：**药，**mg/天，QD，口服，共4周</w:t>
      </w:r>
    </w:p>
    <w:p w14:paraId="493C83B5" w14:textId="77777777" w:rsidR="00590D13" w:rsidRDefault="005769B8">
      <w:pPr>
        <w:spacing w:line="360" w:lineRule="auto"/>
        <w:ind w:firstLineChars="200" w:firstLine="480"/>
        <w:jc w:val="left"/>
        <w:rPr>
          <w:rFonts w:ascii="宋体" w:hAnsi="宋体" w:hint="eastAsia"/>
          <w:bCs/>
          <w:i/>
          <w:iCs/>
          <w:color w:val="0000FF"/>
          <w:sz w:val="24"/>
          <w:szCs w:val="24"/>
        </w:rPr>
      </w:pPr>
      <w:r>
        <w:rPr>
          <w:rFonts w:ascii="宋体" w:hAnsi="宋体" w:hint="eastAsia"/>
          <w:bCs/>
          <w:i/>
          <w:iCs/>
          <w:color w:val="0000FF"/>
          <w:sz w:val="24"/>
          <w:szCs w:val="24"/>
        </w:rPr>
        <w:t>2）xx组（对照组）：</w:t>
      </w:r>
    </w:p>
    <w:p w14:paraId="31959D1B" w14:textId="77777777" w:rsidR="00590D13" w:rsidRDefault="00590D13">
      <w:pPr>
        <w:spacing w:line="360" w:lineRule="auto"/>
        <w:jc w:val="left"/>
        <w:rPr>
          <w:rFonts w:ascii="宋体" w:hAnsi="宋体" w:hint="eastAsia"/>
          <w:bCs/>
          <w:i/>
          <w:iCs/>
          <w:color w:val="0000FF"/>
          <w:sz w:val="24"/>
          <w:szCs w:val="24"/>
        </w:rPr>
      </w:pPr>
    </w:p>
    <w:p w14:paraId="53B8F34B" w14:textId="77777777" w:rsidR="00590D13" w:rsidRDefault="005769B8">
      <w:pPr>
        <w:pStyle w:val="a3"/>
        <w:numPr>
          <w:ilvl w:val="0"/>
          <w:numId w:val="4"/>
        </w:numPr>
        <w:spacing w:line="360" w:lineRule="auto"/>
        <w:rPr>
          <w:rFonts w:ascii="宋体" w:hAnsi="宋体" w:hint="eastAsia"/>
          <w:sz w:val="24"/>
          <w:szCs w:val="24"/>
        </w:rPr>
      </w:pPr>
      <w:r>
        <w:rPr>
          <w:rFonts w:ascii="宋体" w:hAnsi="宋体" w:hint="eastAsia"/>
          <w:b/>
          <w:bCs/>
          <w:sz w:val="24"/>
          <w:szCs w:val="24"/>
        </w:rPr>
        <w:t>研究用药物/器械</w:t>
      </w:r>
    </w:p>
    <w:p w14:paraId="795A5FF5" w14:textId="77777777" w:rsidR="00590D13" w:rsidRDefault="005769B8">
      <w:pPr>
        <w:pStyle w:val="ac"/>
        <w:spacing w:before="0" w:beforeAutospacing="0" w:after="0" w:afterAutospacing="0" w:line="360" w:lineRule="auto"/>
        <w:ind w:firstLineChars="200" w:firstLine="482"/>
        <w:rPr>
          <w:rFonts w:ascii="宋体" w:hAnsi="宋体" w:hint="eastAsia"/>
          <w:bCs/>
          <w:color w:val="0000FF"/>
          <w:kern w:val="2"/>
        </w:rPr>
      </w:pPr>
      <w:r>
        <w:rPr>
          <w:rFonts w:ascii="宋体" w:hAnsi="宋体" w:hint="eastAsia"/>
          <w:b/>
          <w:color w:val="0000FF"/>
          <w:kern w:val="2"/>
        </w:rPr>
        <w:t>原则</w:t>
      </w:r>
      <w:r>
        <w:rPr>
          <w:rFonts w:ascii="宋体" w:hAnsi="宋体" w:hint="eastAsia"/>
          <w:bCs/>
          <w:color w:val="0000FF"/>
          <w:kern w:val="2"/>
        </w:rPr>
        <w:t>：《医疗卫生机构开展研究者发起的临床研究管理办法》（2024版）</w:t>
      </w:r>
    </w:p>
    <w:p w14:paraId="1B20206F" w14:textId="77777777" w:rsidR="00590D13" w:rsidRDefault="005769B8">
      <w:pPr>
        <w:pStyle w:val="ac"/>
        <w:spacing w:before="0" w:beforeAutospacing="0" w:after="0" w:afterAutospacing="0" w:line="360" w:lineRule="auto"/>
        <w:ind w:firstLineChars="200" w:firstLine="480"/>
        <w:rPr>
          <w:rFonts w:ascii="宋体" w:hAnsi="宋体" w:hint="eastAsia"/>
          <w:bCs/>
          <w:color w:val="0000FF"/>
          <w:kern w:val="2"/>
        </w:rPr>
      </w:pPr>
      <w:r>
        <w:rPr>
          <w:rFonts w:ascii="宋体" w:hAnsi="宋体" w:hint="eastAsia"/>
          <w:bCs/>
          <w:color w:val="0000FF"/>
          <w:kern w:val="2"/>
        </w:rPr>
        <w:t>以上市后药品、医疗器械等产品为研究性干预措施的临床研究，一般在遵循产品临床应用指导原则、临床诊疗指南和说明书的前提下开展。</w:t>
      </w:r>
    </w:p>
    <w:p w14:paraId="3A89017D" w14:textId="77777777" w:rsidR="00590D13" w:rsidRDefault="005769B8">
      <w:pPr>
        <w:pStyle w:val="ac"/>
        <w:spacing w:before="0" w:beforeAutospacing="0" w:after="0" w:afterAutospacing="0" w:line="360" w:lineRule="auto"/>
        <w:ind w:firstLineChars="200" w:firstLine="480"/>
        <w:rPr>
          <w:rFonts w:ascii="宋体" w:hAnsi="宋体" w:hint="eastAsia"/>
          <w:bCs/>
          <w:color w:val="0000FF"/>
          <w:kern w:val="2"/>
        </w:rPr>
      </w:pPr>
      <w:r>
        <w:rPr>
          <w:rFonts w:ascii="宋体" w:hAnsi="宋体" w:hint="eastAsia"/>
          <w:bCs/>
          <w:color w:val="0000FF"/>
          <w:kern w:val="2"/>
        </w:rPr>
        <w:t>当同时满足下列条件时，对上市后药品、医疗器械等产品可以超出产品临床应用指导原则、临床诊疗指南和说明书开展干预性研究。</w:t>
      </w:r>
    </w:p>
    <w:p w14:paraId="350AF6F8" w14:textId="77777777" w:rsidR="00590D13" w:rsidRDefault="005769B8">
      <w:pPr>
        <w:pStyle w:val="ac"/>
        <w:spacing w:before="0" w:beforeAutospacing="0" w:after="0" w:afterAutospacing="0" w:line="360" w:lineRule="auto"/>
        <w:ind w:firstLineChars="200" w:firstLine="480"/>
        <w:rPr>
          <w:rFonts w:ascii="宋体" w:hAnsi="宋体" w:hint="eastAsia"/>
          <w:bCs/>
          <w:color w:val="0000FF"/>
          <w:kern w:val="2"/>
        </w:rPr>
      </w:pPr>
      <w:r>
        <w:rPr>
          <w:rFonts w:ascii="宋体" w:hAnsi="宋体" w:hint="eastAsia"/>
          <w:bCs/>
          <w:color w:val="0000FF"/>
          <w:kern w:val="2"/>
        </w:rPr>
        <w:t>1.由临床研究管理体系完备的三级甲等医院或与之具有相同医疗技术水平和医疗保障能力的医院牵头开展。</w:t>
      </w:r>
    </w:p>
    <w:p w14:paraId="00B16AC7" w14:textId="77777777" w:rsidR="00590D13" w:rsidRDefault="005769B8">
      <w:pPr>
        <w:pStyle w:val="ac"/>
        <w:spacing w:before="0" w:beforeAutospacing="0" w:after="0" w:afterAutospacing="0" w:line="360" w:lineRule="auto"/>
        <w:ind w:firstLineChars="200" w:firstLine="480"/>
        <w:rPr>
          <w:rFonts w:ascii="宋体" w:hAnsi="宋体" w:hint="eastAsia"/>
          <w:bCs/>
          <w:color w:val="0000FF"/>
          <w:kern w:val="2"/>
        </w:rPr>
      </w:pPr>
      <w:r>
        <w:rPr>
          <w:rFonts w:ascii="宋体" w:hAnsi="宋体" w:hint="eastAsia"/>
          <w:bCs/>
          <w:color w:val="0000FF"/>
          <w:kern w:val="2"/>
        </w:rPr>
        <w:t>2.针对严重危害人的生命健康或者严重影响生存质量且目前无确切有效干预措施的疾病，或者虽有确切有效的干预措施但不可获取或者研究性干预措施具有显著的卫生经济学效益。</w:t>
      </w:r>
    </w:p>
    <w:p w14:paraId="315A103D" w14:textId="77777777" w:rsidR="00590D13" w:rsidRDefault="005769B8">
      <w:pPr>
        <w:pStyle w:val="ac"/>
        <w:spacing w:before="0" w:beforeAutospacing="0" w:after="0" w:afterAutospacing="0" w:line="360" w:lineRule="auto"/>
        <w:ind w:firstLineChars="200" w:firstLine="480"/>
        <w:rPr>
          <w:rFonts w:ascii="宋体" w:hAnsi="宋体" w:hint="eastAsia"/>
          <w:bCs/>
          <w:color w:val="0000FF"/>
          <w:kern w:val="2"/>
        </w:rPr>
      </w:pPr>
      <w:r>
        <w:rPr>
          <w:rFonts w:ascii="宋体" w:hAnsi="宋体" w:hint="eastAsia"/>
          <w:bCs/>
          <w:color w:val="0000FF"/>
          <w:kern w:val="2"/>
        </w:rPr>
        <w:t>3.有体外实验手段、动物模型的，相关实验研究结果应当支持开展临床研究；或者观察性研究结果提示确有必要开展干预性研究。</w:t>
      </w:r>
    </w:p>
    <w:p w14:paraId="672DB3A0" w14:textId="77777777" w:rsidR="00590D13" w:rsidRDefault="005769B8">
      <w:pPr>
        <w:pStyle w:val="ac"/>
        <w:spacing w:before="0" w:beforeAutospacing="0" w:after="0" w:afterAutospacing="0" w:line="360" w:lineRule="auto"/>
        <w:ind w:firstLineChars="200" w:firstLine="480"/>
        <w:rPr>
          <w:rFonts w:ascii="宋体" w:hAnsi="宋体" w:hint="eastAsia"/>
          <w:bCs/>
          <w:color w:val="0000FF"/>
          <w:kern w:val="2"/>
        </w:rPr>
      </w:pPr>
      <w:r>
        <w:rPr>
          <w:rFonts w:ascii="宋体" w:hAnsi="宋体" w:hint="eastAsia"/>
          <w:bCs/>
          <w:color w:val="0000FF"/>
          <w:kern w:val="2"/>
        </w:rPr>
        <w:t>4.使用方法不超过现有说明书的用法用量，预期人体内药物浓度（或生物效应）可以达到有效浓度（或有效水平）；或者使用方法虽超过现有说明书用法用量但有充分证据证明其安全性、耐受性良好，或者具有明确的风险获益评估证据且具有良好风险控制措施。</w:t>
      </w:r>
    </w:p>
    <w:p w14:paraId="5F50E0B2" w14:textId="77777777" w:rsidR="00590D13" w:rsidRDefault="00590D13"/>
    <w:p w14:paraId="3CC8ED79" w14:textId="77777777" w:rsidR="00590D13" w:rsidRDefault="005769B8">
      <w:pPr>
        <w:spacing w:line="360" w:lineRule="auto"/>
      </w:pPr>
      <w:r>
        <w:rPr>
          <w:rFonts w:ascii="宋体" w:hAnsi="宋体" w:hint="eastAsia"/>
          <w:b/>
          <w:bCs/>
          <w:sz w:val="24"/>
          <w:szCs w:val="24"/>
        </w:rPr>
        <w:t xml:space="preserve">   </w:t>
      </w:r>
      <w:r>
        <w:rPr>
          <w:rFonts w:ascii="宋体" w:hAnsi="宋体" w:hint="eastAsia"/>
          <w:b/>
          <w:color w:val="0000FF"/>
          <w:sz w:val="24"/>
          <w:szCs w:val="24"/>
        </w:rPr>
        <w:t xml:space="preserve"> </w:t>
      </w:r>
      <w:r>
        <w:rPr>
          <w:rFonts w:ascii="宋体" w:hAnsi="宋体" w:hint="eastAsia"/>
          <w:b/>
          <w:i/>
          <w:iCs/>
          <w:color w:val="0000FF"/>
          <w:sz w:val="24"/>
          <w:szCs w:val="24"/>
        </w:rPr>
        <w:t>书写示例</w:t>
      </w:r>
      <w:r>
        <w:rPr>
          <w:rFonts w:ascii="宋体" w:hAnsi="宋体" w:hint="eastAsia"/>
          <w:bCs/>
          <w:i/>
          <w:iCs/>
          <w:color w:val="0000FF"/>
          <w:sz w:val="24"/>
          <w:szCs w:val="24"/>
        </w:rPr>
        <w:t>（以药物为例）</w:t>
      </w:r>
      <w:r>
        <w:rPr>
          <w:rFonts w:ascii="宋体" w:hAnsi="宋体" w:hint="eastAsia"/>
          <w:b/>
          <w:bCs/>
          <w:sz w:val="24"/>
          <w:szCs w:val="24"/>
        </w:rPr>
        <w:t>：</w:t>
      </w:r>
    </w:p>
    <w:p w14:paraId="034B0883" w14:textId="77777777" w:rsidR="00590D13" w:rsidRDefault="005769B8">
      <w:pPr>
        <w:spacing w:line="360" w:lineRule="auto"/>
        <w:ind w:firstLineChars="200" w:firstLine="480"/>
        <w:rPr>
          <w:rFonts w:ascii="宋体" w:hAnsi="宋体" w:hint="eastAsia"/>
          <w:bCs/>
          <w:i/>
          <w:iCs/>
          <w:color w:val="0000FF"/>
          <w:sz w:val="24"/>
          <w:szCs w:val="24"/>
        </w:rPr>
      </w:pPr>
      <w:r>
        <w:rPr>
          <w:rFonts w:ascii="宋体" w:hAnsi="宋体" w:hint="eastAsia"/>
          <w:bCs/>
          <w:i/>
          <w:iCs/>
          <w:color w:val="0000FF"/>
          <w:sz w:val="24"/>
          <w:szCs w:val="24"/>
        </w:rPr>
        <w:lastRenderedPageBreak/>
        <w:t>①研究用药物基本信息：研究药和对照药名称、规格、剂型、包装等；生产企业；</w:t>
      </w:r>
    </w:p>
    <w:p w14:paraId="70923CFD" w14:textId="77777777" w:rsidR="00590D13" w:rsidRDefault="005769B8">
      <w:pPr>
        <w:spacing w:line="360" w:lineRule="auto"/>
        <w:ind w:firstLineChars="200" w:firstLine="480"/>
        <w:rPr>
          <w:rFonts w:ascii="宋体" w:hAnsi="宋体" w:hint="eastAsia"/>
          <w:bCs/>
          <w:i/>
          <w:iCs/>
          <w:color w:val="0000FF"/>
          <w:sz w:val="24"/>
          <w:szCs w:val="24"/>
        </w:rPr>
      </w:pPr>
      <w:r>
        <w:rPr>
          <w:rFonts w:ascii="宋体" w:hAnsi="宋体" w:hint="eastAsia"/>
          <w:bCs/>
          <w:i/>
          <w:iCs/>
          <w:color w:val="0000FF"/>
          <w:sz w:val="24"/>
          <w:szCs w:val="24"/>
        </w:rPr>
        <w:t>②研究用药物使用注意事项：</w:t>
      </w:r>
    </w:p>
    <w:p w14:paraId="353AA6FB" w14:textId="77777777" w:rsidR="00590D13" w:rsidRDefault="005769B8">
      <w:pPr>
        <w:spacing w:line="360" w:lineRule="auto"/>
        <w:ind w:firstLineChars="200" w:firstLine="480"/>
        <w:rPr>
          <w:rFonts w:ascii="宋体" w:hAnsi="宋体" w:hint="eastAsia"/>
          <w:bCs/>
          <w:i/>
          <w:iCs/>
          <w:color w:val="0000FF"/>
          <w:sz w:val="24"/>
          <w:szCs w:val="24"/>
        </w:rPr>
      </w:pPr>
      <w:r>
        <w:rPr>
          <w:rFonts w:ascii="宋体" w:hAnsi="宋体" w:hint="eastAsia"/>
          <w:bCs/>
          <w:i/>
          <w:iCs/>
          <w:color w:val="0000FF"/>
          <w:sz w:val="24"/>
          <w:szCs w:val="24"/>
        </w:rPr>
        <w:t>③研究用药物的存储</w:t>
      </w:r>
      <w:r>
        <w:rPr>
          <w:rFonts w:ascii="宋体" w:hAnsi="宋体"/>
          <w:bCs/>
          <w:i/>
          <w:iCs/>
          <w:color w:val="0000FF"/>
          <w:sz w:val="24"/>
          <w:szCs w:val="24"/>
        </w:rPr>
        <w:t>要求</w:t>
      </w:r>
      <w:r>
        <w:rPr>
          <w:rFonts w:ascii="宋体" w:hAnsi="宋体" w:hint="eastAsia"/>
          <w:bCs/>
          <w:i/>
          <w:iCs/>
          <w:color w:val="0000FF"/>
          <w:sz w:val="24"/>
          <w:szCs w:val="24"/>
        </w:rPr>
        <w:t>；</w:t>
      </w:r>
    </w:p>
    <w:p w14:paraId="2624B956" w14:textId="77777777" w:rsidR="00590D13" w:rsidRDefault="005769B8">
      <w:pPr>
        <w:spacing w:line="360" w:lineRule="auto"/>
        <w:ind w:firstLineChars="200" w:firstLine="480"/>
        <w:rPr>
          <w:rFonts w:ascii="宋体" w:hAnsi="宋体" w:hint="eastAsia"/>
          <w:bCs/>
          <w:i/>
          <w:iCs/>
          <w:color w:val="0000FF"/>
          <w:sz w:val="24"/>
          <w:szCs w:val="24"/>
        </w:rPr>
      </w:pPr>
      <w:r>
        <w:rPr>
          <w:rFonts w:ascii="宋体" w:hAnsi="宋体" w:hint="eastAsia"/>
          <w:bCs/>
          <w:i/>
          <w:iCs/>
          <w:color w:val="0000FF"/>
          <w:sz w:val="24"/>
          <w:szCs w:val="24"/>
        </w:rPr>
        <w:t>④研究用药物的不良反应和防治措施；</w:t>
      </w:r>
    </w:p>
    <w:p w14:paraId="69E6DD06" w14:textId="77777777" w:rsidR="00590D13" w:rsidRDefault="005769B8">
      <w:pPr>
        <w:spacing w:line="360" w:lineRule="auto"/>
        <w:ind w:firstLineChars="200" w:firstLine="480"/>
        <w:rPr>
          <w:rFonts w:ascii="宋体" w:hAnsi="宋体" w:hint="eastAsia"/>
          <w:bCs/>
          <w:i/>
          <w:iCs/>
          <w:color w:val="0000FF"/>
          <w:sz w:val="24"/>
          <w:szCs w:val="24"/>
        </w:rPr>
      </w:pPr>
      <w:r>
        <w:rPr>
          <w:rFonts w:ascii="宋体" w:hAnsi="宋体" w:hint="eastAsia"/>
          <w:bCs/>
          <w:i/>
          <w:iCs/>
          <w:color w:val="0000FF"/>
          <w:sz w:val="24"/>
          <w:szCs w:val="24"/>
        </w:rPr>
        <w:t>⑤***</w:t>
      </w:r>
    </w:p>
    <w:p w14:paraId="58BA25A4" w14:textId="77777777" w:rsidR="00590D13" w:rsidRDefault="00590D13"/>
    <w:p w14:paraId="7842E515" w14:textId="77777777" w:rsidR="00590D13" w:rsidRDefault="005769B8">
      <w:pPr>
        <w:numPr>
          <w:ilvl w:val="0"/>
          <w:numId w:val="4"/>
        </w:numPr>
        <w:ind w:leftChars="200" w:left="420"/>
        <w:rPr>
          <w:rFonts w:ascii="宋体" w:hAnsi="宋体" w:hint="eastAsia"/>
          <w:b/>
          <w:bCs/>
          <w:sz w:val="24"/>
          <w:szCs w:val="24"/>
        </w:rPr>
      </w:pPr>
      <w:r>
        <w:rPr>
          <w:rFonts w:ascii="宋体" w:hAnsi="宋体" w:hint="eastAsia"/>
          <w:b/>
          <w:bCs/>
          <w:sz w:val="24"/>
          <w:szCs w:val="24"/>
        </w:rPr>
        <w:t>合并用药及注意事项</w:t>
      </w:r>
    </w:p>
    <w:p w14:paraId="395B5509" w14:textId="77777777" w:rsidR="00590D13" w:rsidRDefault="005769B8">
      <w:pPr>
        <w:spacing w:line="360" w:lineRule="auto"/>
        <w:ind w:leftChars="200" w:left="420"/>
        <w:rPr>
          <w:rFonts w:ascii="宋体" w:hAnsi="宋体" w:hint="eastAsia"/>
          <w:bCs/>
          <w:color w:val="0000FF"/>
          <w:sz w:val="24"/>
          <w:szCs w:val="24"/>
        </w:rPr>
      </w:pPr>
      <w:r>
        <w:rPr>
          <w:rFonts w:ascii="宋体" w:hAnsi="宋体" w:hint="eastAsia"/>
          <w:b/>
          <w:color w:val="0000FF"/>
          <w:sz w:val="24"/>
          <w:szCs w:val="24"/>
        </w:rPr>
        <w:t>原则：</w:t>
      </w:r>
      <w:r>
        <w:rPr>
          <w:rFonts w:ascii="宋体" w:hAnsi="宋体" w:hint="eastAsia"/>
          <w:bCs/>
          <w:color w:val="0000FF"/>
          <w:sz w:val="24"/>
          <w:szCs w:val="24"/>
        </w:rPr>
        <w:t>明确1.允许的合并用药及非药物治疗方案；</w:t>
      </w:r>
    </w:p>
    <w:p w14:paraId="7FD9FE3A" w14:textId="77777777" w:rsidR="00590D13" w:rsidRDefault="005769B8">
      <w:pPr>
        <w:spacing w:line="360" w:lineRule="auto"/>
        <w:ind w:firstLineChars="700" w:firstLine="1680"/>
        <w:rPr>
          <w:rFonts w:ascii="宋体" w:hAnsi="宋体" w:hint="eastAsia"/>
          <w:bCs/>
          <w:color w:val="0000FF"/>
          <w:sz w:val="24"/>
          <w:szCs w:val="24"/>
        </w:rPr>
      </w:pPr>
      <w:r>
        <w:rPr>
          <w:rFonts w:ascii="宋体" w:hAnsi="宋体" w:hint="eastAsia"/>
          <w:bCs/>
          <w:color w:val="0000FF"/>
          <w:sz w:val="24"/>
          <w:szCs w:val="24"/>
        </w:rPr>
        <w:t>2.禁止的合并用药及治疗方案</w:t>
      </w:r>
    </w:p>
    <w:p w14:paraId="68FAED9B" w14:textId="77777777" w:rsidR="00590D13" w:rsidRDefault="00590D13"/>
    <w:p w14:paraId="7D7A3AEE" w14:textId="77777777" w:rsidR="00590D13" w:rsidRDefault="005769B8">
      <w:pPr>
        <w:spacing w:line="360" w:lineRule="auto"/>
        <w:ind w:firstLine="420"/>
        <w:rPr>
          <w:rFonts w:ascii="宋体" w:hAnsi="宋体" w:hint="eastAsia"/>
          <w:b/>
          <w:sz w:val="24"/>
          <w:szCs w:val="24"/>
        </w:rPr>
      </w:pPr>
      <w:r>
        <w:rPr>
          <w:rFonts w:ascii="宋体" w:hAnsi="宋体" w:hint="eastAsia"/>
          <w:b/>
          <w:sz w:val="24"/>
          <w:szCs w:val="24"/>
        </w:rPr>
        <w:t>（七）随机化设计</w:t>
      </w:r>
    </w:p>
    <w:p w14:paraId="5533C4AE" w14:textId="77777777" w:rsidR="00590D13" w:rsidRDefault="005769B8">
      <w:pPr>
        <w:spacing w:line="360" w:lineRule="auto"/>
        <w:ind w:firstLineChars="200" w:firstLine="482"/>
        <w:rPr>
          <w:rFonts w:ascii="宋体" w:hAnsi="宋体" w:hint="eastAsia"/>
          <w:bCs/>
          <w:color w:val="0000FF"/>
          <w:sz w:val="24"/>
          <w:szCs w:val="24"/>
        </w:rPr>
      </w:pPr>
      <w:r>
        <w:rPr>
          <w:rFonts w:ascii="宋体" w:hAnsi="宋体" w:hint="eastAsia"/>
          <w:b/>
          <w:color w:val="0000FF"/>
          <w:sz w:val="24"/>
          <w:szCs w:val="24"/>
        </w:rPr>
        <w:t>原则</w:t>
      </w:r>
      <w:r>
        <w:rPr>
          <w:rFonts w:ascii="宋体" w:hAnsi="宋体" w:hint="eastAsia"/>
          <w:bCs/>
          <w:color w:val="0000FF"/>
          <w:sz w:val="24"/>
          <w:szCs w:val="24"/>
        </w:rPr>
        <w:t>：明确用于生成随机分配序列的方法、随机化类型、用于实现随机分配序列的机制、由谁来负责生成随机分配序列/入组研究参与者/并将研究参与者分配至干预组。</w:t>
      </w:r>
    </w:p>
    <w:p w14:paraId="3E0D29BE" w14:textId="77777777" w:rsidR="00590D13" w:rsidRDefault="005769B8">
      <w:pPr>
        <w:spacing w:line="360" w:lineRule="auto"/>
        <w:ind w:firstLineChars="200" w:firstLine="482"/>
        <w:jc w:val="left"/>
        <w:rPr>
          <w:rFonts w:ascii="宋体" w:hAnsi="宋体" w:hint="eastAsia"/>
          <w:bCs/>
          <w:i/>
          <w:iCs/>
          <w:color w:val="0000FF"/>
          <w:sz w:val="24"/>
          <w:szCs w:val="24"/>
        </w:rPr>
      </w:pPr>
      <w:r>
        <w:rPr>
          <w:rFonts w:ascii="宋体" w:hAnsi="宋体" w:hint="eastAsia"/>
          <w:b/>
          <w:i/>
          <w:iCs/>
          <w:color w:val="0000FF"/>
          <w:sz w:val="24"/>
          <w:szCs w:val="24"/>
        </w:rPr>
        <w:t>书写示例</w:t>
      </w:r>
      <w:r>
        <w:rPr>
          <w:rFonts w:ascii="宋体" w:hAnsi="宋体" w:hint="eastAsia"/>
          <w:bCs/>
          <w:i/>
          <w:iCs/>
          <w:color w:val="0000FF"/>
          <w:sz w:val="24"/>
          <w:szCs w:val="24"/>
        </w:rPr>
        <w:t>：</w:t>
      </w:r>
    </w:p>
    <w:p w14:paraId="1A073265" w14:textId="77777777" w:rsidR="00590D13" w:rsidRDefault="005769B8">
      <w:pPr>
        <w:spacing w:line="360" w:lineRule="auto"/>
        <w:ind w:firstLineChars="200" w:firstLine="480"/>
        <w:jc w:val="left"/>
        <w:rPr>
          <w:rFonts w:ascii="宋体" w:hAnsi="宋体" w:hint="eastAsia"/>
          <w:bCs/>
          <w:i/>
          <w:iCs/>
          <w:color w:val="0000FF"/>
          <w:sz w:val="24"/>
          <w:szCs w:val="24"/>
        </w:rPr>
      </w:pPr>
      <w:r>
        <w:rPr>
          <w:rFonts w:ascii="宋体" w:hAnsi="宋体" w:hint="eastAsia"/>
          <w:bCs/>
          <w:i/>
          <w:iCs/>
          <w:color w:val="0000FF"/>
          <w:sz w:val="24"/>
          <w:szCs w:val="24"/>
        </w:rPr>
        <w:t>本研究采用传统随机信封法，使用SAS 9.4 (SAS Institute, Cary, NC) 软件生成随机数字表，随机数字及分组方案装在按顺序编号的密封的不透明信封中，并对负责招募和参加本研究的研究人员隐藏分配顺序。研究对象签署知情同意书后分配筛选编号，经过研究人员筛选后，符合研究纳入排除标准的患者，按顺序分配随机信封，并按随机信封内随机分组信息将研究对象随机分至两组。</w:t>
      </w:r>
    </w:p>
    <w:p w14:paraId="21251466" w14:textId="77777777" w:rsidR="00590D13" w:rsidRDefault="00590D13">
      <w:pPr>
        <w:spacing w:line="360" w:lineRule="auto"/>
        <w:ind w:firstLine="420"/>
        <w:rPr>
          <w:rFonts w:ascii="宋体" w:hAnsi="宋体" w:hint="eastAsia"/>
          <w:sz w:val="24"/>
          <w:szCs w:val="24"/>
        </w:rPr>
      </w:pPr>
    </w:p>
    <w:p w14:paraId="268C6060" w14:textId="77777777" w:rsidR="00590D13" w:rsidRDefault="005769B8">
      <w:pPr>
        <w:spacing w:line="360" w:lineRule="auto"/>
        <w:ind w:firstLine="420"/>
        <w:rPr>
          <w:rFonts w:ascii="宋体" w:hAnsi="宋体" w:hint="eastAsia"/>
          <w:b/>
          <w:sz w:val="24"/>
          <w:szCs w:val="24"/>
        </w:rPr>
      </w:pPr>
      <w:r>
        <w:rPr>
          <w:rFonts w:ascii="宋体" w:hAnsi="宋体" w:hint="eastAsia"/>
          <w:b/>
          <w:sz w:val="24"/>
          <w:szCs w:val="24"/>
        </w:rPr>
        <w:t>（八）</w:t>
      </w:r>
      <w:r>
        <w:rPr>
          <w:rFonts w:ascii="宋体" w:hAnsi="宋体"/>
          <w:b/>
          <w:sz w:val="24"/>
          <w:szCs w:val="24"/>
        </w:rPr>
        <w:t>主要测量指标或结局指标的选择和确认</w:t>
      </w:r>
    </w:p>
    <w:p w14:paraId="725A1C1D" w14:textId="77777777" w:rsidR="00590D13" w:rsidRDefault="005769B8">
      <w:pPr>
        <w:pStyle w:val="ac"/>
        <w:spacing w:before="0" w:beforeAutospacing="0" w:after="0" w:afterAutospacing="0" w:line="360" w:lineRule="auto"/>
        <w:ind w:firstLine="420"/>
        <w:rPr>
          <w:rFonts w:ascii="宋体" w:hAnsi="宋体" w:hint="eastAsia"/>
          <w:bCs/>
          <w:i/>
          <w:iCs/>
          <w:color w:val="0000FF"/>
          <w:kern w:val="2"/>
        </w:rPr>
      </w:pPr>
      <w:r>
        <w:rPr>
          <w:rFonts w:ascii="宋体" w:hAnsi="宋体" w:hint="eastAsia"/>
          <w:b/>
          <w:color w:val="0000FF"/>
          <w:kern w:val="2"/>
        </w:rPr>
        <w:t>原则：</w:t>
      </w:r>
      <w:r>
        <w:rPr>
          <w:rFonts w:ascii="宋体" w:hAnsi="宋体" w:hint="eastAsia"/>
          <w:bCs/>
          <w:color w:val="0000FF"/>
          <w:kern w:val="2"/>
        </w:rPr>
        <w:t>干预性研究的结局指标一般包括有效性指标和安全性指标，应明确研究的主要结局指标和次要结局指标。</w:t>
      </w:r>
    </w:p>
    <w:p w14:paraId="05F56B31" w14:textId="77777777" w:rsidR="00590D13" w:rsidRDefault="005769B8">
      <w:pPr>
        <w:pStyle w:val="ac"/>
        <w:spacing w:before="0" w:beforeAutospacing="0" w:after="0" w:afterAutospacing="0" w:line="360" w:lineRule="auto"/>
        <w:ind w:firstLine="420"/>
        <w:rPr>
          <w:rFonts w:ascii="宋体" w:hAnsi="宋体" w:hint="eastAsia"/>
          <w:bCs/>
          <w:i/>
          <w:iCs/>
          <w:color w:val="0000FF"/>
          <w:kern w:val="2"/>
        </w:rPr>
      </w:pPr>
      <w:r>
        <w:rPr>
          <w:rFonts w:ascii="宋体" w:hAnsi="宋体" w:hint="eastAsia"/>
          <w:b/>
          <w:i/>
          <w:iCs/>
          <w:color w:val="0000FF"/>
          <w:kern w:val="2"/>
        </w:rPr>
        <w:t>书写示例</w:t>
      </w:r>
      <w:r>
        <w:rPr>
          <w:rFonts w:ascii="宋体" w:hAnsi="宋体" w:hint="eastAsia"/>
          <w:bCs/>
          <w:i/>
          <w:iCs/>
          <w:color w:val="0000FF"/>
          <w:kern w:val="2"/>
        </w:rPr>
        <w:t>：</w:t>
      </w:r>
    </w:p>
    <w:p w14:paraId="331DE495" w14:textId="77777777" w:rsidR="00590D13" w:rsidRDefault="005769B8">
      <w:pPr>
        <w:spacing w:line="360" w:lineRule="auto"/>
        <w:ind w:firstLine="420"/>
        <w:jc w:val="left"/>
        <w:rPr>
          <w:rFonts w:ascii="宋体" w:hAnsi="宋体" w:hint="eastAsia"/>
          <w:b/>
          <w:i/>
          <w:iCs/>
          <w:color w:val="0000FF"/>
          <w:sz w:val="24"/>
          <w:szCs w:val="24"/>
        </w:rPr>
      </w:pPr>
      <w:r>
        <w:rPr>
          <w:rFonts w:ascii="宋体" w:hAnsi="宋体" w:hint="eastAsia"/>
          <w:b/>
          <w:i/>
          <w:iCs/>
          <w:color w:val="0000FF"/>
          <w:sz w:val="24"/>
          <w:szCs w:val="24"/>
        </w:rPr>
        <w:t>①有效性评价指标</w:t>
      </w:r>
    </w:p>
    <w:p w14:paraId="1CD7014C" w14:textId="77777777" w:rsidR="00590D13" w:rsidRDefault="005769B8">
      <w:pPr>
        <w:spacing w:line="360" w:lineRule="auto"/>
        <w:ind w:firstLineChars="200" w:firstLine="480"/>
        <w:jc w:val="left"/>
        <w:rPr>
          <w:rFonts w:ascii="宋体" w:hAnsi="宋体" w:hint="eastAsia"/>
          <w:bCs/>
          <w:i/>
          <w:iCs/>
          <w:color w:val="0000FF"/>
          <w:sz w:val="24"/>
          <w:szCs w:val="24"/>
        </w:rPr>
      </w:pPr>
      <w:r>
        <w:rPr>
          <w:rFonts w:ascii="宋体" w:hAnsi="宋体" w:hint="eastAsia"/>
          <w:bCs/>
          <w:i/>
          <w:iCs/>
          <w:color w:val="0000FF"/>
          <w:sz w:val="24"/>
          <w:szCs w:val="24"/>
        </w:rPr>
        <w:t>主要评价指标：</w:t>
      </w:r>
    </w:p>
    <w:p w14:paraId="7F5979ED" w14:textId="77777777" w:rsidR="00590D13" w:rsidRDefault="005769B8">
      <w:pPr>
        <w:spacing w:line="360" w:lineRule="auto"/>
        <w:ind w:firstLineChars="200" w:firstLine="480"/>
        <w:jc w:val="left"/>
        <w:rPr>
          <w:rFonts w:ascii="宋体" w:hAnsi="宋体" w:hint="eastAsia"/>
          <w:bCs/>
          <w:i/>
          <w:iCs/>
          <w:color w:val="0000FF"/>
          <w:sz w:val="24"/>
          <w:szCs w:val="24"/>
        </w:rPr>
      </w:pPr>
      <w:r>
        <w:rPr>
          <w:rFonts w:ascii="宋体" w:hAnsi="宋体" w:hint="eastAsia"/>
          <w:bCs/>
          <w:i/>
          <w:iCs/>
          <w:color w:val="0000FF"/>
          <w:sz w:val="24"/>
          <w:szCs w:val="24"/>
        </w:rPr>
        <w:t>XXXX（写清具体的评估时间点、评估指标名称，例如术后4周较基线的糖</w:t>
      </w:r>
      <w:r>
        <w:rPr>
          <w:rFonts w:ascii="宋体" w:hAnsi="宋体" w:hint="eastAsia"/>
          <w:bCs/>
          <w:i/>
          <w:iCs/>
          <w:color w:val="0000FF"/>
          <w:sz w:val="24"/>
          <w:szCs w:val="24"/>
        </w:rPr>
        <w:lastRenderedPageBreak/>
        <w:t>化血红蛋白变化值）</w:t>
      </w:r>
    </w:p>
    <w:p w14:paraId="26A77794" w14:textId="77777777" w:rsidR="00590D13" w:rsidRDefault="005769B8">
      <w:pPr>
        <w:spacing w:line="360" w:lineRule="auto"/>
        <w:ind w:firstLineChars="200" w:firstLine="480"/>
        <w:jc w:val="left"/>
        <w:rPr>
          <w:rFonts w:ascii="宋体" w:hAnsi="宋体" w:hint="eastAsia"/>
          <w:bCs/>
          <w:i/>
          <w:iCs/>
          <w:color w:val="0000FF"/>
          <w:sz w:val="24"/>
          <w:szCs w:val="24"/>
        </w:rPr>
      </w:pPr>
      <w:r>
        <w:rPr>
          <w:rFonts w:ascii="宋体" w:hAnsi="宋体" w:hint="eastAsia"/>
          <w:bCs/>
          <w:i/>
          <w:iCs/>
          <w:color w:val="0000FF"/>
          <w:sz w:val="24"/>
          <w:szCs w:val="24"/>
        </w:rPr>
        <w:t>指标的详细解释：包括含义，计算方法，评价方法，评价者</w:t>
      </w:r>
    </w:p>
    <w:p w14:paraId="01A333A0" w14:textId="77777777" w:rsidR="00590D13" w:rsidRDefault="005769B8">
      <w:pPr>
        <w:spacing w:line="360" w:lineRule="auto"/>
        <w:ind w:firstLineChars="200" w:firstLine="480"/>
        <w:jc w:val="left"/>
        <w:rPr>
          <w:rFonts w:ascii="宋体" w:hAnsi="宋体" w:hint="eastAsia"/>
          <w:bCs/>
          <w:i/>
          <w:iCs/>
          <w:color w:val="0000FF"/>
          <w:sz w:val="24"/>
          <w:szCs w:val="24"/>
        </w:rPr>
      </w:pPr>
      <w:r>
        <w:rPr>
          <w:rFonts w:ascii="宋体" w:hAnsi="宋体" w:hint="eastAsia"/>
          <w:bCs/>
          <w:i/>
          <w:iCs/>
          <w:color w:val="0000FF"/>
          <w:sz w:val="24"/>
          <w:szCs w:val="24"/>
        </w:rPr>
        <w:t>次要评价指标：</w:t>
      </w:r>
    </w:p>
    <w:p w14:paraId="6D001FD8" w14:textId="77777777" w:rsidR="00590D13" w:rsidRDefault="005769B8">
      <w:pPr>
        <w:spacing w:line="360" w:lineRule="auto"/>
        <w:ind w:firstLineChars="200" w:firstLine="480"/>
        <w:jc w:val="left"/>
        <w:rPr>
          <w:rFonts w:ascii="宋体" w:hAnsi="宋体" w:hint="eastAsia"/>
          <w:bCs/>
          <w:i/>
          <w:iCs/>
          <w:color w:val="0000FF"/>
          <w:sz w:val="24"/>
          <w:szCs w:val="24"/>
        </w:rPr>
      </w:pPr>
      <w:r>
        <w:rPr>
          <w:rFonts w:ascii="宋体" w:hAnsi="宋体" w:hint="eastAsia"/>
          <w:bCs/>
          <w:i/>
          <w:iCs/>
          <w:color w:val="0000FF"/>
          <w:sz w:val="24"/>
          <w:szCs w:val="24"/>
        </w:rPr>
        <w:t>1)XXX;</w:t>
      </w:r>
    </w:p>
    <w:p w14:paraId="38D28D71" w14:textId="77777777" w:rsidR="00590D13" w:rsidRDefault="005769B8">
      <w:pPr>
        <w:spacing w:line="360" w:lineRule="auto"/>
        <w:ind w:firstLineChars="200" w:firstLine="480"/>
        <w:jc w:val="left"/>
        <w:rPr>
          <w:rFonts w:ascii="宋体" w:hAnsi="宋体" w:hint="eastAsia"/>
          <w:bCs/>
          <w:i/>
          <w:iCs/>
          <w:color w:val="0000FF"/>
          <w:sz w:val="24"/>
          <w:szCs w:val="24"/>
        </w:rPr>
      </w:pPr>
      <w:r>
        <w:rPr>
          <w:rFonts w:ascii="宋体" w:hAnsi="宋体" w:hint="eastAsia"/>
          <w:bCs/>
          <w:i/>
          <w:iCs/>
          <w:color w:val="0000FF"/>
          <w:sz w:val="24"/>
          <w:szCs w:val="24"/>
        </w:rPr>
        <w:t>2)XXX;</w:t>
      </w:r>
    </w:p>
    <w:p w14:paraId="008903B1" w14:textId="77777777" w:rsidR="00590D13" w:rsidRDefault="005769B8">
      <w:pPr>
        <w:spacing w:line="360" w:lineRule="auto"/>
        <w:ind w:firstLineChars="200" w:firstLine="480"/>
        <w:jc w:val="left"/>
        <w:rPr>
          <w:rFonts w:ascii="宋体" w:hAnsi="宋体" w:hint="eastAsia"/>
          <w:bCs/>
          <w:i/>
          <w:iCs/>
          <w:color w:val="0000FF"/>
          <w:sz w:val="24"/>
          <w:szCs w:val="24"/>
        </w:rPr>
      </w:pPr>
      <w:r>
        <w:rPr>
          <w:rFonts w:ascii="宋体" w:hAnsi="宋体" w:hint="eastAsia"/>
          <w:bCs/>
          <w:i/>
          <w:iCs/>
          <w:color w:val="0000FF"/>
          <w:sz w:val="24"/>
          <w:szCs w:val="24"/>
        </w:rPr>
        <w:t>指标的详细解释：包括含义，计算方法，评价方法，评价者</w:t>
      </w:r>
    </w:p>
    <w:p w14:paraId="235F5666" w14:textId="77777777" w:rsidR="00590D13" w:rsidRDefault="005769B8">
      <w:pPr>
        <w:spacing w:line="360" w:lineRule="auto"/>
        <w:ind w:firstLine="420"/>
        <w:jc w:val="left"/>
        <w:rPr>
          <w:rFonts w:ascii="宋体" w:hAnsi="宋体" w:hint="eastAsia"/>
          <w:bCs/>
          <w:i/>
          <w:iCs/>
          <w:color w:val="0000FF"/>
          <w:sz w:val="24"/>
          <w:szCs w:val="24"/>
        </w:rPr>
      </w:pPr>
      <w:r>
        <w:rPr>
          <w:rFonts w:ascii="宋体" w:hAnsi="宋体" w:hint="eastAsia"/>
          <w:b/>
          <w:i/>
          <w:iCs/>
          <w:color w:val="0000FF"/>
          <w:sz w:val="24"/>
          <w:szCs w:val="24"/>
        </w:rPr>
        <w:t>②安全性评价指标</w:t>
      </w:r>
      <w:r>
        <w:rPr>
          <w:rFonts w:ascii="宋体" w:hAnsi="宋体" w:hint="eastAsia"/>
          <w:bCs/>
          <w:i/>
          <w:iCs/>
          <w:color w:val="0000FF"/>
          <w:sz w:val="24"/>
          <w:szCs w:val="24"/>
        </w:rPr>
        <w:t>（常见指标如下）</w:t>
      </w:r>
    </w:p>
    <w:p w14:paraId="1B824A45" w14:textId="77777777" w:rsidR="00590D13" w:rsidRDefault="005769B8">
      <w:pPr>
        <w:spacing w:line="360" w:lineRule="auto"/>
        <w:ind w:firstLineChars="200" w:firstLine="480"/>
        <w:jc w:val="left"/>
        <w:rPr>
          <w:rFonts w:ascii="宋体" w:hAnsi="宋体" w:hint="eastAsia"/>
          <w:bCs/>
          <w:i/>
          <w:iCs/>
          <w:color w:val="0000FF"/>
          <w:sz w:val="24"/>
          <w:szCs w:val="24"/>
        </w:rPr>
      </w:pPr>
      <w:r>
        <w:rPr>
          <w:rFonts w:ascii="宋体" w:hAnsi="宋体" w:hint="eastAsia"/>
          <w:bCs/>
          <w:i/>
          <w:iCs/>
          <w:color w:val="0000FF"/>
          <w:sz w:val="24"/>
          <w:szCs w:val="24"/>
        </w:rPr>
        <w:t>1）体格检查</w:t>
      </w:r>
    </w:p>
    <w:p w14:paraId="7067F56B" w14:textId="77777777" w:rsidR="00590D13" w:rsidRDefault="005769B8">
      <w:pPr>
        <w:spacing w:line="360" w:lineRule="auto"/>
        <w:ind w:firstLineChars="200" w:firstLine="480"/>
        <w:jc w:val="left"/>
        <w:rPr>
          <w:rFonts w:ascii="宋体" w:hAnsi="宋体" w:hint="eastAsia"/>
          <w:bCs/>
          <w:i/>
          <w:iCs/>
          <w:color w:val="0000FF"/>
          <w:sz w:val="24"/>
          <w:szCs w:val="24"/>
        </w:rPr>
      </w:pPr>
      <w:r>
        <w:rPr>
          <w:rFonts w:ascii="宋体" w:hAnsi="宋体" w:hint="eastAsia"/>
          <w:bCs/>
          <w:i/>
          <w:iCs/>
          <w:color w:val="0000FF"/>
          <w:sz w:val="24"/>
          <w:szCs w:val="24"/>
        </w:rPr>
        <w:t xml:space="preserve">2）实验室检查 </w:t>
      </w:r>
    </w:p>
    <w:p w14:paraId="5F3F02D7" w14:textId="77777777" w:rsidR="00590D13" w:rsidRDefault="005769B8">
      <w:pPr>
        <w:spacing w:line="360" w:lineRule="auto"/>
        <w:ind w:firstLineChars="200" w:firstLine="480"/>
        <w:jc w:val="left"/>
        <w:rPr>
          <w:rFonts w:ascii="宋体" w:hAnsi="宋体" w:hint="eastAsia"/>
          <w:bCs/>
          <w:i/>
          <w:iCs/>
          <w:color w:val="0000FF"/>
          <w:sz w:val="24"/>
          <w:szCs w:val="24"/>
        </w:rPr>
      </w:pPr>
      <w:r>
        <w:rPr>
          <w:rFonts w:ascii="宋体" w:hAnsi="宋体" w:hint="eastAsia"/>
          <w:bCs/>
          <w:i/>
          <w:iCs/>
          <w:color w:val="0000FF"/>
          <w:sz w:val="24"/>
          <w:szCs w:val="24"/>
        </w:rPr>
        <w:t>3）心电图检查</w:t>
      </w:r>
    </w:p>
    <w:p w14:paraId="0F5CE92B" w14:textId="77777777" w:rsidR="00590D13" w:rsidRDefault="005769B8">
      <w:pPr>
        <w:spacing w:line="360" w:lineRule="auto"/>
        <w:ind w:firstLineChars="200" w:firstLine="480"/>
        <w:jc w:val="left"/>
        <w:rPr>
          <w:rFonts w:ascii="宋体" w:hAnsi="宋体" w:hint="eastAsia"/>
          <w:bCs/>
          <w:i/>
          <w:iCs/>
          <w:color w:val="0000FF"/>
          <w:sz w:val="24"/>
          <w:szCs w:val="24"/>
        </w:rPr>
      </w:pPr>
      <w:r>
        <w:rPr>
          <w:rFonts w:ascii="宋体" w:hAnsi="宋体" w:hint="eastAsia"/>
          <w:bCs/>
          <w:i/>
          <w:iCs/>
          <w:color w:val="0000FF"/>
          <w:sz w:val="24"/>
          <w:szCs w:val="24"/>
        </w:rPr>
        <w:t>4）不良事件及严重不良事件等</w:t>
      </w:r>
    </w:p>
    <w:p w14:paraId="7A69E225" w14:textId="77777777" w:rsidR="00590D13" w:rsidRDefault="00590D13">
      <w:pPr>
        <w:pStyle w:val="ac"/>
        <w:spacing w:before="0" w:beforeAutospacing="0" w:after="0" w:afterAutospacing="0" w:line="360" w:lineRule="auto"/>
        <w:ind w:firstLine="420"/>
        <w:rPr>
          <w:rFonts w:ascii="宋体" w:hAnsi="宋体" w:hint="eastAsia"/>
        </w:rPr>
      </w:pPr>
    </w:p>
    <w:p w14:paraId="4B15A93D" w14:textId="77777777" w:rsidR="00590D13" w:rsidRDefault="005769B8">
      <w:pPr>
        <w:spacing w:line="360" w:lineRule="auto"/>
        <w:ind w:firstLine="420"/>
        <w:rPr>
          <w:rFonts w:ascii="宋体" w:hAnsi="宋体" w:hint="eastAsia"/>
          <w:b/>
          <w:sz w:val="24"/>
          <w:szCs w:val="24"/>
        </w:rPr>
      </w:pPr>
      <w:r>
        <w:rPr>
          <w:rFonts w:ascii="宋体" w:hAnsi="宋体" w:hint="eastAsia"/>
          <w:b/>
          <w:sz w:val="24"/>
          <w:szCs w:val="24"/>
        </w:rPr>
        <w:t>（九）随访计划</w:t>
      </w:r>
    </w:p>
    <w:p w14:paraId="190A767C" w14:textId="77777777" w:rsidR="00590D13" w:rsidRDefault="005769B8">
      <w:pPr>
        <w:spacing w:line="360" w:lineRule="auto"/>
        <w:ind w:firstLine="420"/>
        <w:rPr>
          <w:rFonts w:ascii="宋体" w:hAnsi="宋体" w:hint="eastAsia"/>
          <w:bCs/>
          <w:color w:val="0000FF"/>
          <w:sz w:val="24"/>
          <w:szCs w:val="24"/>
        </w:rPr>
      </w:pPr>
      <w:r>
        <w:rPr>
          <w:rFonts w:ascii="宋体" w:hAnsi="宋体" w:hint="eastAsia"/>
          <w:b/>
          <w:color w:val="0000FF"/>
          <w:sz w:val="24"/>
          <w:szCs w:val="24"/>
        </w:rPr>
        <w:t>原则：</w:t>
      </w:r>
      <w:r>
        <w:rPr>
          <w:rFonts w:ascii="宋体" w:hAnsi="宋体" w:hint="eastAsia"/>
          <w:bCs/>
          <w:color w:val="0000FF"/>
          <w:sz w:val="24"/>
          <w:szCs w:val="24"/>
        </w:rPr>
        <w:t>利用流程图或表格清晰展示随访内容、随访对象及方法、观察终点与终止时间、随访期限及随访间隔，确保每一步骤的随访时间及检查项目明确无误，并在必要时，详细规定随访的时间窗口。</w:t>
      </w:r>
    </w:p>
    <w:p w14:paraId="4170270C" w14:textId="77777777" w:rsidR="00590D13" w:rsidRDefault="005769B8">
      <w:pPr>
        <w:pStyle w:val="ac"/>
        <w:spacing w:before="0" w:beforeAutospacing="0" w:after="0" w:afterAutospacing="0" w:line="360" w:lineRule="auto"/>
        <w:ind w:firstLine="420"/>
        <w:rPr>
          <w:rFonts w:ascii="宋体" w:hAnsi="宋体" w:hint="eastAsia"/>
          <w:bCs/>
          <w:i/>
          <w:iCs/>
          <w:color w:val="0000FF"/>
          <w:kern w:val="2"/>
        </w:rPr>
      </w:pPr>
      <w:r>
        <w:rPr>
          <w:rFonts w:ascii="宋体" w:hAnsi="宋体" w:hint="eastAsia"/>
          <w:b/>
          <w:i/>
          <w:iCs/>
          <w:color w:val="0000FF"/>
          <w:kern w:val="2"/>
        </w:rPr>
        <w:t>书写示例（流程图）</w:t>
      </w:r>
      <w:r>
        <w:rPr>
          <w:rFonts w:ascii="宋体" w:hAnsi="宋体" w:hint="eastAsia"/>
          <w:bCs/>
          <w:i/>
          <w:iCs/>
          <w:color w:val="0000FF"/>
          <w:kern w:val="2"/>
        </w:rPr>
        <w:t>：</w:t>
      </w:r>
    </w:p>
    <w:p w14:paraId="0696D373" w14:textId="77777777" w:rsidR="00590D13" w:rsidRDefault="005769B8">
      <w:pPr>
        <w:spacing w:line="360" w:lineRule="auto"/>
        <w:ind w:firstLine="420"/>
        <w:rPr>
          <w:rFonts w:ascii="宋体" w:hAnsi="宋体" w:hint="eastAsia"/>
          <w:bCs/>
          <w:color w:val="0000FF"/>
          <w:sz w:val="24"/>
          <w:szCs w:val="24"/>
        </w:rPr>
      </w:pPr>
      <w:r>
        <w:rPr>
          <w:rFonts w:ascii="宋体" w:hAnsi="宋体"/>
          <w:noProof/>
        </w:rPr>
        <w:drawing>
          <wp:inline distT="0" distB="0" distL="114300" distR="114300" wp14:anchorId="5B9B625E" wp14:editId="73199A78">
            <wp:extent cx="5273040" cy="2529840"/>
            <wp:effectExtent l="0" t="0" r="1016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273040" cy="2529840"/>
                    </a:xfrm>
                    <a:prstGeom prst="rect">
                      <a:avLst/>
                    </a:prstGeom>
                    <a:noFill/>
                    <a:ln>
                      <a:noFill/>
                    </a:ln>
                  </pic:spPr>
                </pic:pic>
              </a:graphicData>
            </a:graphic>
          </wp:inline>
        </w:drawing>
      </w:r>
    </w:p>
    <w:p w14:paraId="633A9F51" w14:textId="77777777" w:rsidR="00590D13" w:rsidRDefault="00590D13">
      <w:pPr>
        <w:spacing w:line="360" w:lineRule="auto"/>
        <w:ind w:firstLine="420"/>
        <w:rPr>
          <w:rFonts w:ascii="宋体" w:hAnsi="宋体" w:hint="eastAsia"/>
          <w:b/>
          <w:sz w:val="24"/>
          <w:szCs w:val="24"/>
        </w:rPr>
      </w:pPr>
    </w:p>
    <w:p w14:paraId="5AFEDDA3" w14:textId="77777777" w:rsidR="00590D13" w:rsidRDefault="005769B8">
      <w:pPr>
        <w:numPr>
          <w:ilvl w:val="0"/>
          <w:numId w:val="5"/>
        </w:numPr>
        <w:spacing w:line="360" w:lineRule="auto"/>
        <w:ind w:firstLine="420"/>
        <w:rPr>
          <w:rFonts w:ascii="宋体" w:hAnsi="宋体" w:hint="eastAsia"/>
          <w:b/>
          <w:sz w:val="24"/>
          <w:szCs w:val="24"/>
        </w:rPr>
      </w:pPr>
      <w:r>
        <w:rPr>
          <w:rFonts w:ascii="宋体" w:hAnsi="宋体" w:hint="eastAsia"/>
          <w:b/>
          <w:sz w:val="24"/>
          <w:szCs w:val="24"/>
        </w:rPr>
        <w:t>研究结束后的安排（如适用）</w:t>
      </w:r>
    </w:p>
    <w:p w14:paraId="7E898FAD" w14:textId="77777777" w:rsidR="00590D13" w:rsidRDefault="005769B8">
      <w:pPr>
        <w:spacing w:line="360" w:lineRule="auto"/>
        <w:rPr>
          <w:rFonts w:ascii="宋体" w:hAnsi="宋体" w:hint="eastAsia"/>
          <w:bCs/>
          <w:color w:val="0000FF"/>
          <w:sz w:val="24"/>
          <w:szCs w:val="24"/>
        </w:rPr>
      </w:pPr>
      <w:r>
        <w:rPr>
          <w:rFonts w:ascii="宋体" w:hAnsi="宋体" w:hint="eastAsia"/>
          <w:b/>
          <w:sz w:val="24"/>
          <w:szCs w:val="24"/>
        </w:rPr>
        <w:t xml:space="preserve">   </w:t>
      </w:r>
      <w:r>
        <w:rPr>
          <w:rFonts w:ascii="宋体" w:hAnsi="宋体" w:hint="eastAsia"/>
          <w:b/>
          <w:color w:val="0000FF"/>
          <w:sz w:val="24"/>
          <w:szCs w:val="24"/>
        </w:rPr>
        <w:t>原则：</w:t>
      </w:r>
      <w:r>
        <w:rPr>
          <w:rFonts w:ascii="宋体" w:hAnsi="宋体" w:hint="eastAsia"/>
          <w:bCs/>
          <w:color w:val="0000FF"/>
          <w:sz w:val="24"/>
          <w:szCs w:val="24"/>
        </w:rPr>
        <w:t>说明研究结束后研究参与者的医疗责任归属（如继续使用研究药物、转回常规治疗）；若研究干预可能产生长期影响（如基因治疗、放射性治疗、</w:t>
      </w:r>
      <w:proofErr w:type="gramStart"/>
      <w:r>
        <w:rPr>
          <w:rFonts w:ascii="宋体" w:hAnsi="宋体" w:hint="eastAsia"/>
          <w:bCs/>
          <w:color w:val="0000FF"/>
          <w:sz w:val="24"/>
          <w:szCs w:val="24"/>
        </w:rPr>
        <w:t>脑</w:t>
      </w:r>
      <w:r>
        <w:rPr>
          <w:rFonts w:ascii="宋体" w:hAnsi="宋体" w:hint="eastAsia"/>
          <w:bCs/>
          <w:color w:val="0000FF"/>
          <w:sz w:val="24"/>
          <w:szCs w:val="24"/>
        </w:rPr>
        <w:lastRenderedPageBreak/>
        <w:t>机接口</w:t>
      </w:r>
      <w:proofErr w:type="gramEnd"/>
      <w:r>
        <w:rPr>
          <w:rFonts w:ascii="宋体" w:hAnsi="宋体" w:hint="eastAsia"/>
          <w:bCs/>
          <w:color w:val="0000FF"/>
          <w:sz w:val="24"/>
          <w:szCs w:val="24"/>
        </w:rPr>
        <w:t>等），需明确长期随访计划（如监测频率、责任方）；若为植入性器械，需明确研究结束后是否取出，什么情况下取出，取出费用由谁承担等；对出现严重不良事件的研究参与者，需提供免费医疗支持的具体方案。</w:t>
      </w:r>
    </w:p>
    <w:p w14:paraId="7E59DB67" w14:textId="77777777" w:rsidR="00590D13" w:rsidRDefault="005769B8">
      <w:pPr>
        <w:spacing w:line="360" w:lineRule="auto"/>
        <w:rPr>
          <w:rFonts w:ascii="宋体" w:hAnsi="宋体" w:hint="eastAsia"/>
          <w:bCs/>
          <w:color w:val="0000FF"/>
          <w:sz w:val="24"/>
          <w:szCs w:val="24"/>
        </w:rPr>
      </w:pPr>
      <w:r>
        <w:rPr>
          <w:rFonts w:ascii="宋体" w:hAnsi="宋体" w:hint="eastAsia"/>
          <w:bCs/>
          <w:color w:val="0000FF"/>
          <w:sz w:val="24"/>
          <w:szCs w:val="24"/>
        </w:rPr>
        <w:t xml:space="preserve">    如需适用，应明确随访计划：确定是否需开展研究结束后的额外随访工作（例如生存期追踪、迟发性不良反应监测），并详细说明随访的具体时间点、采用方式（如门诊访问、电话随访、远程监测）以及所需收集的数据内容。</w:t>
      </w:r>
    </w:p>
    <w:p w14:paraId="5842EC7D" w14:textId="77777777" w:rsidR="00590D13" w:rsidRDefault="00590D13">
      <w:pPr>
        <w:spacing w:line="360" w:lineRule="auto"/>
        <w:rPr>
          <w:rFonts w:ascii="宋体" w:hAnsi="宋体" w:hint="eastAsia"/>
          <w:b/>
          <w:sz w:val="24"/>
          <w:szCs w:val="24"/>
        </w:rPr>
      </w:pPr>
    </w:p>
    <w:p w14:paraId="1A774ACF" w14:textId="77777777" w:rsidR="00590D13" w:rsidRDefault="005769B8">
      <w:pPr>
        <w:numPr>
          <w:ilvl w:val="0"/>
          <w:numId w:val="6"/>
        </w:numPr>
        <w:spacing w:line="360" w:lineRule="auto"/>
        <w:rPr>
          <w:rFonts w:ascii="宋体" w:hAnsi="宋体" w:hint="eastAsia"/>
          <w:b/>
          <w:sz w:val="28"/>
          <w:szCs w:val="28"/>
        </w:rPr>
      </w:pPr>
      <w:r>
        <w:rPr>
          <w:rFonts w:ascii="宋体" w:hAnsi="宋体" w:hint="eastAsia"/>
          <w:b/>
          <w:sz w:val="28"/>
          <w:szCs w:val="28"/>
        </w:rPr>
        <w:t>风险获益分析</w:t>
      </w:r>
    </w:p>
    <w:p w14:paraId="6D7DA10B" w14:textId="77777777" w:rsidR="00590D13" w:rsidRDefault="005769B8">
      <w:pPr>
        <w:spacing w:line="360" w:lineRule="auto"/>
        <w:rPr>
          <w:rFonts w:ascii="宋体" w:hAnsi="宋体" w:hint="eastAsia"/>
          <w:b/>
          <w:sz w:val="24"/>
          <w:szCs w:val="24"/>
        </w:rPr>
      </w:pPr>
      <w:r>
        <w:rPr>
          <w:rFonts w:ascii="宋体" w:hAnsi="宋体" w:hint="eastAsia"/>
          <w:b/>
          <w:sz w:val="24"/>
          <w:szCs w:val="24"/>
        </w:rPr>
        <w:t>（一）可能存在的风险</w:t>
      </w:r>
    </w:p>
    <w:p w14:paraId="07980588" w14:textId="77777777" w:rsidR="00590D13" w:rsidRDefault="005769B8">
      <w:pPr>
        <w:spacing w:line="360" w:lineRule="auto"/>
        <w:rPr>
          <w:rFonts w:ascii="宋体" w:hAnsi="宋体" w:hint="eastAsia"/>
          <w:bCs/>
          <w:color w:val="0000FF"/>
          <w:sz w:val="24"/>
          <w:szCs w:val="24"/>
        </w:rPr>
      </w:pPr>
      <w:r>
        <w:rPr>
          <w:rFonts w:ascii="宋体" w:hAnsi="宋体" w:hint="eastAsia"/>
          <w:b/>
          <w:sz w:val="24"/>
          <w:szCs w:val="24"/>
        </w:rPr>
        <w:t xml:space="preserve">  </w:t>
      </w:r>
      <w:r>
        <w:rPr>
          <w:rFonts w:ascii="宋体" w:hAnsi="宋体" w:hint="eastAsia"/>
          <w:b/>
          <w:color w:val="0000FF"/>
          <w:sz w:val="24"/>
          <w:szCs w:val="24"/>
        </w:rPr>
        <w:t xml:space="preserve"> 原则</w:t>
      </w:r>
      <w:r>
        <w:rPr>
          <w:rFonts w:ascii="宋体" w:hAnsi="宋体" w:hint="eastAsia"/>
          <w:bCs/>
          <w:color w:val="0000FF"/>
          <w:sz w:val="24"/>
          <w:szCs w:val="24"/>
        </w:rPr>
        <w:t>：说明不同类型的风险，生理风险，心理风险，隐私和个人信息安全风险等（如药物副作用、侵入性操作、放射，、</w:t>
      </w:r>
      <w:r>
        <w:rPr>
          <w:rFonts w:ascii="宋体" w:hAnsi="宋体"/>
          <w:bCs/>
          <w:color w:val="0000FF"/>
          <w:sz w:val="24"/>
          <w:szCs w:val="24"/>
        </w:rPr>
        <w:t>隐私泄露、心理负担</w:t>
      </w:r>
      <w:r>
        <w:rPr>
          <w:rFonts w:ascii="宋体" w:hAnsi="宋体" w:hint="eastAsia"/>
          <w:bCs/>
          <w:color w:val="0000FF"/>
          <w:sz w:val="24"/>
          <w:szCs w:val="24"/>
        </w:rPr>
        <w:t>，等</w:t>
      </w:r>
      <w:r>
        <w:rPr>
          <w:rFonts w:ascii="宋体" w:hAnsi="宋体"/>
          <w:bCs/>
          <w:color w:val="0000FF"/>
          <w:sz w:val="24"/>
          <w:szCs w:val="24"/>
        </w:rPr>
        <w:t>）</w:t>
      </w:r>
      <w:r>
        <w:rPr>
          <w:rFonts w:ascii="宋体" w:hAnsi="宋体" w:hint="eastAsia"/>
          <w:bCs/>
          <w:color w:val="0000FF"/>
          <w:sz w:val="24"/>
          <w:szCs w:val="24"/>
        </w:rPr>
        <w:t>；说明风险程度</w:t>
      </w:r>
      <w:r>
        <w:rPr>
          <w:rFonts w:ascii="宋体" w:hAnsi="宋体"/>
          <w:bCs/>
          <w:color w:val="0000FF"/>
          <w:sz w:val="24"/>
          <w:szCs w:val="24"/>
        </w:rPr>
        <w:t>：发生概率（常见、罕见、极罕见）</w:t>
      </w:r>
      <w:r>
        <w:rPr>
          <w:rFonts w:ascii="宋体" w:hAnsi="宋体" w:hint="eastAsia"/>
          <w:bCs/>
          <w:color w:val="0000FF"/>
          <w:sz w:val="24"/>
          <w:szCs w:val="24"/>
        </w:rPr>
        <w:t>、</w:t>
      </w:r>
      <w:r>
        <w:rPr>
          <w:rFonts w:ascii="宋体" w:hAnsi="宋体"/>
          <w:bCs/>
          <w:color w:val="0000FF"/>
          <w:sz w:val="24"/>
          <w:szCs w:val="24"/>
        </w:rPr>
        <w:t>严重程度（轻度、中度、重度/危及生命）</w:t>
      </w:r>
      <w:r>
        <w:rPr>
          <w:rFonts w:ascii="宋体" w:hAnsi="宋体" w:hint="eastAsia"/>
          <w:bCs/>
          <w:color w:val="0000FF"/>
          <w:sz w:val="24"/>
          <w:szCs w:val="24"/>
        </w:rPr>
        <w:t>、</w:t>
      </w:r>
      <w:r>
        <w:rPr>
          <w:rFonts w:ascii="宋体" w:hAnsi="宋体"/>
          <w:bCs/>
          <w:color w:val="0000FF"/>
          <w:sz w:val="24"/>
          <w:szCs w:val="24"/>
        </w:rPr>
        <w:t>可逆性（是否可逆或永久性损伤）</w:t>
      </w:r>
      <w:r>
        <w:rPr>
          <w:rFonts w:ascii="宋体" w:hAnsi="宋体" w:hint="eastAsia"/>
          <w:bCs/>
          <w:color w:val="0000FF"/>
          <w:sz w:val="24"/>
          <w:szCs w:val="24"/>
        </w:rPr>
        <w:t>等</w:t>
      </w:r>
    </w:p>
    <w:p w14:paraId="6E18E07C" w14:textId="77777777" w:rsidR="00590D13" w:rsidRDefault="00590D13">
      <w:pPr>
        <w:spacing w:line="360" w:lineRule="auto"/>
        <w:rPr>
          <w:rFonts w:ascii="宋体" w:hAnsi="宋体" w:hint="eastAsia"/>
          <w:bCs/>
          <w:color w:val="0000FF"/>
          <w:sz w:val="24"/>
          <w:szCs w:val="24"/>
        </w:rPr>
      </w:pPr>
    </w:p>
    <w:p w14:paraId="4B68EA16" w14:textId="77777777" w:rsidR="00590D13" w:rsidRDefault="005769B8">
      <w:pPr>
        <w:spacing w:line="360" w:lineRule="auto"/>
        <w:rPr>
          <w:rFonts w:ascii="宋体" w:hAnsi="宋体" w:hint="eastAsia"/>
          <w:b/>
          <w:sz w:val="24"/>
          <w:szCs w:val="24"/>
        </w:rPr>
      </w:pPr>
      <w:r>
        <w:rPr>
          <w:rFonts w:ascii="宋体" w:hAnsi="宋体" w:hint="eastAsia"/>
          <w:b/>
          <w:sz w:val="24"/>
          <w:szCs w:val="24"/>
        </w:rPr>
        <w:t>（二）预期获益</w:t>
      </w:r>
    </w:p>
    <w:p w14:paraId="12E91D58" w14:textId="77777777" w:rsidR="00590D13" w:rsidRDefault="005769B8">
      <w:pPr>
        <w:spacing w:line="360" w:lineRule="auto"/>
        <w:rPr>
          <w:rFonts w:ascii="宋体" w:hAnsi="宋体" w:hint="eastAsia"/>
          <w:bCs/>
          <w:color w:val="0000FF"/>
          <w:sz w:val="24"/>
          <w:szCs w:val="24"/>
        </w:rPr>
      </w:pPr>
      <w:r>
        <w:rPr>
          <w:rFonts w:ascii="宋体" w:hAnsi="宋体" w:hint="eastAsia"/>
          <w:b/>
          <w:sz w:val="24"/>
          <w:szCs w:val="24"/>
        </w:rPr>
        <w:t xml:space="preserve">   </w:t>
      </w:r>
      <w:r>
        <w:rPr>
          <w:rFonts w:ascii="宋体" w:hAnsi="宋体" w:hint="eastAsia"/>
          <w:b/>
          <w:color w:val="0000FF"/>
          <w:sz w:val="24"/>
          <w:szCs w:val="24"/>
        </w:rPr>
        <w:t>原则</w:t>
      </w:r>
      <w:r>
        <w:rPr>
          <w:rFonts w:ascii="宋体" w:hAnsi="宋体" w:hint="eastAsia"/>
          <w:b/>
          <w:sz w:val="24"/>
          <w:szCs w:val="24"/>
        </w:rPr>
        <w:t>：</w:t>
      </w:r>
      <w:r>
        <w:rPr>
          <w:rFonts w:ascii="宋体" w:hAnsi="宋体" w:hint="eastAsia"/>
          <w:bCs/>
          <w:color w:val="0000FF"/>
          <w:sz w:val="24"/>
          <w:szCs w:val="24"/>
        </w:rPr>
        <w:t>说明直接获益和间接获益（社会价值）。</w:t>
      </w:r>
    </w:p>
    <w:p w14:paraId="14177A29" w14:textId="77777777" w:rsidR="00590D13" w:rsidRDefault="005769B8">
      <w:pPr>
        <w:spacing w:line="360" w:lineRule="auto"/>
        <w:ind w:firstLineChars="200" w:firstLine="480"/>
        <w:rPr>
          <w:rFonts w:ascii="宋体" w:hAnsi="宋体" w:hint="eastAsia"/>
          <w:bCs/>
          <w:color w:val="0000FF"/>
          <w:sz w:val="24"/>
          <w:szCs w:val="24"/>
        </w:rPr>
      </w:pPr>
      <w:r>
        <w:rPr>
          <w:rFonts w:ascii="宋体" w:hAnsi="宋体" w:hint="eastAsia"/>
          <w:bCs/>
          <w:color w:val="0000FF"/>
          <w:sz w:val="24"/>
          <w:szCs w:val="24"/>
        </w:rPr>
        <w:t>直接</w:t>
      </w:r>
      <w:proofErr w:type="gramStart"/>
      <w:r>
        <w:rPr>
          <w:rFonts w:ascii="宋体" w:hAnsi="宋体" w:hint="eastAsia"/>
          <w:bCs/>
          <w:color w:val="0000FF"/>
          <w:sz w:val="24"/>
          <w:szCs w:val="24"/>
        </w:rPr>
        <w:t>获益指</w:t>
      </w:r>
      <w:proofErr w:type="gramEnd"/>
      <w:r>
        <w:rPr>
          <w:rFonts w:ascii="宋体" w:hAnsi="宋体" w:hint="eastAsia"/>
          <w:bCs/>
          <w:color w:val="0000FF"/>
          <w:sz w:val="24"/>
          <w:szCs w:val="24"/>
        </w:rPr>
        <w:t>研究参与者因参与研究而可能获得的</w:t>
      </w:r>
      <w:r>
        <w:rPr>
          <w:rFonts w:ascii="宋体" w:hAnsi="宋体"/>
          <w:bCs/>
          <w:color w:val="0000FF"/>
          <w:sz w:val="24"/>
          <w:szCs w:val="24"/>
        </w:rPr>
        <w:t>个体健康相关的好处，通常与研究干预（如药物、治疗、检查等）直接相关</w:t>
      </w:r>
      <w:r>
        <w:rPr>
          <w:rFonts w:ascii="宋体" w:hAnsi="宋体" w:hint="eastAsia"/>
          <w:bCs/>
          <w:color w:val="0000FF"/>
          <w:sz w:val="24"/>
          <w:szCs w:val="24"/>
        </w:rPr>
        <w:t>，可能包括疾病症状改善、生存期延长、健康状况监测等；</w:t>
      </w:r>
    </w:p>
    <w:p w14:paraId="63B62B6B" w14:textId="77777777" w:rsidR="00590D13" w:rsidRDefault="005769B8">
      <w:pPr>
        <w:spacing w:line="360" w:lineRule="auto"/>
        <w:ind w:firstLineChars="200" w:firstLine="480"/>
        <w:rPr>
          <w:rFonts w:ascii="宋体" w:hAnsi="宋体" w:hint="eastAsia"/>
          <w:bCs/>
          <w:color w:val="0000FF"/>
          <w:sz w:val="24"/>
          <w:szCs w:val="24"/>
        </w:rPr>
      </w:pPr>
      <w:r>
        <w:rPr>
          <w:rFonts w:ascii="宋体" w:hAnsi="宋体" w:hint="eastAsia"/>
          <w:bCs/>
          <w:color w:val="0000FF"/>
          <w:sz w:val="24"/>
          <w:szCs w:val="24"/>
        </w:rPr>
        <w:t>间接获益即社会价值，指研究参与者为社会、科学或未来患者带来的非个体贡献，不涉及自身健康。这包括推动医学知识发展（揭示疾病机制、验证新疗法）及为未来患者提供更佳治疗选项的依据。</w:t>
      </w:r>
    </w:p>
    <w:p w14:paraId="5EAC8E5F" w14:textId="77777777" w:rsidR="00590D13" w:rsidRDefault="005769B8">
      <w:pPr>
        <w:spacing w:line="360" w:lineRule="auto"/>
        <w:ind w:firstLineChars="200" w:firstLine="480"/>
        <w:rPr>
          <w:rFonts w:ascii="宋体" w:hAnsi="宋体" w:hint="eastAsia"/>
          <w:bCs/>
          <w:color w:val="FF0000"/>
          <w:sz w:val="24"/>
          <w:szCs w:val="24"/>
        </w:rPr>
      </w:pPr>
      <w:r>
        <w:rPr>
          <w:rFonts w:ascii="宋体" w:hAnsi="宋体" w:hint="eastAsia"/>
          <w:bCs/>
          <w:color w:val="0000FF"/>
          <w:sz w:val="24"/>
          <w:szCs w:val="24"/>
        </w:rPr>
        <w:t>免费提供的检查和药品器械、交通/营养补贴等不是获益，</w:t>
      </w:r>
      <w:r>
        <w:rPr>
          <w:rFonts w:ascii="宋体" w:hAnsi="宋体" w:hint="eastAsia"/>
          <w:bCs/>
          <w:color w:val="FF0000"/>
          <w:sz w:val="24"/>
          <w:szCs w:val="24"/>
        </w:rPr>
        <w:t>请不要在此处描述；</w:t>
      </w:r>
    </w:p>
    <w:p w14:paraId="1CDEBEEF" w14:textId="77777777" w:rsidR="00590D13" w:rsidRDefault="005769B8">
      <w:pPr>
        <w:spacing w:line="360" w:lineRule="auto"/>
        <w:ind w:firstLineChars="200" w:firstLine="480"/>
        <w:rPr>
          <w:rFonts w:ascii="宋体" w:hAnsi="宋体" w:hint="eastAsia"/>
          <w:bCs/>
          <w:color w:val="0000FF"/>
          <w:sz w:val="24"/>
          <w:szCs w:val="24"/>
        </w:rPr>
      </w:pPr>
      <w:r>
        <w:rPr>
          <w:rFonts w:ascii="宋体" w:hAnsi="宋体" w:hint="eastAsia"/>
          <w:bCs/>
          <w:color w:val="0000FF"/>
          <w:sz w:val="24"/>
          <w:szCs w:val="24"/>
        </w:rPr>
        <w:t>观察性研究及以健康人为对象的干预性临床研究通常不提供直接获益。</w:t>
      </w:r>
    </w:p>
    <w:p w14:paraId="284FAA4C" w14:textId="77777777" w:rsidR="00590D13" w:rsidRDefault="005769B8">
      <w:pPr>
        <w:spacing w:line="360" w:lineRule="auto"/>
        <w:ind w:firstLineChars="200" w:firstLine="480"/>
        <w:rPr>
          <w:rFonts w:ascii="宋体" w:hAnsi="宋体" w:hint="eastAsia"/>
          <w:bCs/>
          <w:color w:val="0000FF"/>
          <w:sz w:val="24"/>
          <w:szCs w:val="24"/>
        </w:rPr>
      </w:pPr>
      <w:r>
        <w:rPr>
          <w:rFonts w:ascii="宋体" w:hAnsi="宋体" w:hint="eastAsia"/>
          <w:bCs/>
          <w:color w:val="0000FF"/>
          <w:sz w:val="24"/>
          <w:szCs w:val="24"/>
        </w:rPr>
        <w:t>如研究参与者参加研究无直接获益，请明确说明，并在知情同意书中告知。</w:t>
      </w:r>
    </w:p>
    <w:p w14:paraId="1344E66D" w14:textId="77777777" w:rsidR="00590D13" w:rsidRDefault="00590D13">
      <w:pPr>
        <w:spacing w:line="360" w:lineRule="auto"/>
        <w:ind w:firstLineChars="200" w:firstLine="480"/>
        <w:rPr>
          <w:rFonts w:ascii="宋体" w:hAnsi="宋体" w:hint="eastAsia"/>
          <w:bCs/>
          <w:color w:val="0000FF"/>
          <w:sz w:val="24"/>
          <w:szCs w:val="24"/>
        </w:rPr>
      </w:pPr>
    </w:p>
    <w:p w14:paraId="55489BA5" w14:textId="77777777" w:rsidR="00590D13" w:rsidRDefault="005769B8">
      <w:pPr>
        <w:spacing w:line="360" w:lineRule="auto"/>
        <w:rPr>
          <w:rFonts w:ascii="宋体" w:hAnsi="宋体" w:hint="eastAsia"/>
          <w:b/>
          <w:sz w:val="24"/>
          <w:szCs w:val="24"/>
        </w:rPr>
      </w:pPr>
      <w:r>
        <w:rPr>
          <w:rFonts w:ascii="宋体" w:hAnsi="宋体" w:hint="eastAsia"/>
          <w:b/>
          <w:sz w:val="24"/>
          <w:szCs w:val="24"/>
        </w:rPr>
        <w:t>（三）</w:t>
      </w:r>
      <w:r>
        <w:rPr>
          <w:rFonts w:ascii="宋体" w:hAnsi="宋体"/>
          <w:b/>
          <w:sz w:val="24"/>
          <w:szCs w:val="24"/>
        </w:rPr>
        <w:t>风险获益</w:t>
      </w:r>
      <w:r>
        <w:rPr>
          <w:rFonts w:ascii="宋体" w:hAnsi="宋体" w:hint="eastAsia"/>
          <w:b/>
          <w:sz w:val="24"/>
          <w:szCs w:val="24"/>
        </w:rPr>
        <w:t>评估</w:t>
      </w:r>
    </w:p>
    <w:p w14:paraId="5D87DDAF" w14:textId="77777777" w:rsidR="00590D13" w:rsidRDefault="005769B8">
      <w:pPr>
        <w:spacing w:line="360" w:lineRule="auto"/>
        <w:ind w:firstLine="481"/>
        <w:rPr>
          <w:rFonts w:ascii="宋体" w:hAnsi="宋体" w:hint="eastAsia"/>
          <w:bCs/>
          <w:color w:val="0000FF"/>
          <w:sz w:val="24"/>
          <w:szCs w:val="24"/>
        </w:rPr>
      </w:pPr>
      <w:r>
        <w:rPr>
          <w:rFonts w:ascii="宋体" w:hAnsi="宋体" w:hint="eastAsia"/>
          <w:b/>
          <w:color w:val="0000FF"/>
          <w:sz w:val="24"/>
          <w:szCs w:val="24"/>
        </w:rPr>
        <w:t>原则：</w:t>
      </w:r>
      <w:r>
        <w:rPr>
          <w:rFonts w:ascii="宋体" w:hAnsi="宋体"/>
          <w:bCs/>
          <w:color w:val="0000FF"/>
          <w:sz w:val="24"/>
          <w:szCs w:val="24"/>
        </w:rPr>
        <w:t>论证获益是否显著超过风险（如晚期肿瘤患者可能接受较高风险以换</w:t>
      </w:r>
      <w:r>
        <w:rPr>
          <w:rFonts w:ascii="宋体" w:hAnsi="宋体"/>
          <w:bCs/>
          <w:color w:val="0000FF"/>
          <w:sz w:val="24"/>
          <w:szCs w:val="24"/>
        </w:rPr>
        <w:lastRenderedPageBreak/>
        <w:t>取生存机会）</w:t>
      </w:r>
    </w:p>
    <w:p w14:paraId="40506D1F" w14:textId="77777777" w:rsidR="00590D13" w:rsidRDefault="00590D13">
      <w:pPr>
        <w:spacing w:line="360" w:lineRule="auto"/>
        <w:ind w:firstLine="481"/>
        <w:rPr>
          <w:rFonts w:ascii="宋体" w:hAnsi="宋体" w:hint="eastAsia"/>
          <w:bCs/>
          <w:color w:val="0000FF"/>
          <w:sz w:val="24"/>
          <w:szCs w:val="24"/>
        </w:rPr>
      </w:pPr>
    </w:p>
    <w:p w14:paraId="68772356" w14:textId="77777777" w:rsidR="00590D13" w:rsidRDefault="005769B8">
      <w:pPr>
        <w:spacing w:line="360" w:lineRule="auto"/>
        <w:rPr>
          <w:rFonts w:ascii="宋体" w:hAnsi="宋体" w:hint="eastAsia"/>
          <w:b/>
          <w:sz w:val="24"/>
          <w:szCs w:val="24"/>
        </w:rPr>
      </w:pPr>
      <w:r>
        <w:rPr>
          <w:rFonts w:ascii="宋体" w:hAnsi="宋体" w:hint="eastAsia"/>
          <w:b/>
          <w:sz w:val="24"/>
          <w:szCs w:val="24"/>
        </w:rPr>
        <w:t>（四）</w:t>
      </w:r>
      <w:r>
        <w:rPr>
          <w:rFonts w:ascii="宋体" w:hAnsi="宋体"/>
          <w:b/>
          <w:sz w:val="24"/>
          <w:szCs w:val="24"/>
        </w:rPr>
        <w:t>风险控制</w:t>
      </w:r>
      <w:r>
        <w:rPr>
          <w:rFonts w:ascii="宋体" w:hAnsi="宋体" w:hint="eastAsia"/>
          <w:b/>
          <w:sz w:val="24"/>
          <w:szCs w:val="24"/>
        </w:rPr>
        <w:t>和风险最小化</w:t>
      </w:r>
      <w:r>
        <w:rPr>
          <w:rFonts w:ascii="宋体" w:hAnsi="宋体"/>
          <w:b/>
          <w:sz w:val="24"/>
          <w:szCs w:val="24"/>
        </w:rPr>
        <w:t>措施</w:t>
      </w:r>
    </w:p>
    <w:p w14:paraId="3D939BB8" w14:textId="77777777" w:rsidR="00590D13" w:rsidRDefault="005769B8">
      <w:pPr>
        <w:adjustRightInd w:val="0"/>
        <w:snapToGrid w:val="0"/>
        <w:spacing w:line="360" w:lineRule="auto"/>
        <w:ind w:firstLineChars="200" w:firstLine="482"/>
        <w:rPr>
          <w:rFonts w:ascii="宋体" w:hAnsi="宋体" w:hint="eastAsia"/>
          <w:bCs/>
          <w:color w:val="0000FF"/>
          <w:sz w:val="24"/>
          <w:szCs w:val="24"/>
        </w:rPr>
      </w:pPr>
      <w:r>
        <w:rPr>
          <w:rFonts w:ascii="宋体" w:hAnsi="宋体" w:hint="eastAsia"/>
          <w:b/>
          <w:color w:val="0000FF"/>
          <w:sz w:val="24"/>
          <w:szCs w:val="24"/>
        </w:rPr>
        <w:t>原则</w:t>
      </w:r>
      <w:r>
        <w:rPr>
          <w:rFonts w:ascii="宋体" w:hAnsi="宋体" w:hint="eastAsia"/>
          <w:bCs/>
          <w:color w:val="0000FF"/>
          <w:sz w:val="24"/>
          <w:szCs w:val="24"/>
        </w:rPr>
        <w:t>：说明</w:t>
      </w:r>
      <w:r>
        <w:rPr>
          <w:rFonts w:ascii="宋体" w:hAnsi="宋体"/>
          <w:bCs/>
          <w:color w:val="0000FF"/>
          <w:sz w:val="24"/>
          <w:szCs w:val="24"/>
        </w:rPr>
        <w:t>降低风险的具体策略（如剂量递增设计、安全监测计划）</w:t>
      </w:r>
      <w:r>
        <w:rPr>
          <w:rFonts w:ascii="宋体" w:hAnsi="宋体" w:hint="eastAsia"/>
          <w:bCs/>
          <w:color w:val="0000FF"/>
          <w:sz w:val="24"/>
          <w:szCs w:val="24"/>
        </w:rPr>
        <w:t>、</w:t>
      </w:r>
    </w:p>
    <w:p w14:paraId="62C9B6E3" w14:textId="77777777" w:rsidR="00590D13" w:rsidRDefault="005769B8">
      <w:pPr>
        <w:adjustRightInd w:val="0"/>
        <w:snapToGrid w:val="0"/>
        <w:spacing w:line="360" w:lineRule="auto"/>
        <w:rPr>
          <w:rFonts w:ascii="宋体" w:hAnsi="宋体" w:hint="eastAsia"/>
          <w:bCs/>
          <w:color w:val="0000FF"/>
          <w:sz w:val="24"/>
          <w:szCs w:val="24"/>
        </w:rPr>
      </w:pPr>
      <w:r>
        <w:rPr>
          <w:rFonts w:ascii="宋体" w:hAnsi="宋体"/>
          <w:bCs/>
          <w:color w:val="0000FF"/>
          <w:sz w:val="24"/>
          <w:szCs w:val="24"/>
        </w:rPr>
        <w:t>应急预案（如严重不良事件处理流程）</w:t>
      </w:r>
      <w:r>
        <w:rPr>
          <w:rFonts w:ascii="宋体" w:hAnsi="宋体" w:hint="eastAsia"/>
          <w:bCs/>
          <w:color w:val="0000FF"/>
          <w:sz w:val="24"/>
          <w:szCs w:val="24"/>
        </w:rPr>
        <w:t>、</w:t>
      </w:r>
      <w:r>
        <w:rPr>
          <w:rFonts w:ascii="宋体" w:hAnsi="宋体"/>
          <w:bCs/>
          <w:color w:val="0000FF"/>
          <w:sz w:val="24"/>
          <w:szCs w:val="24"/>
        </w:rPr>
        <w:t>知情同意中如何充分告知风险</w:t>
      </w:r>
      <w:r>
        <w:rPr>
          <w:rFonts w:ascii="宋体" w:hAnsi="宋体" w:hint="eastAsia"/>
          <w:bCs/>
          <w:color w:val="0000FF"/>
          <w:sz w:val="24"/>
          <w:szCs w:val="24"/>
        </w:rPr>
        <w:t>等</w:t>
      </w:r>
      <w:r>
        <w:rPr>
          <w:rFonts w:ascii="宋体" w:hAnsi="宋体"/>
          <w:bCs/>
          <w:color w:val="0000FF"/>
          <w:sz w:val="24"/>
          <w:szCs w:val="24"/>
        </w:rPr>
        <w:t>。</w:t>
      </w:r>
    </w:p>
    <w:p w14:paraId="6F7A0285" w14:textId="77777777" w:rsidR="00590D13" w:rsidRDefault="005769B8">
      <w:pPr>
        <w:spacing w:line="360" w:lineRule="auto"/>
        <w:ind w:firstLineChars="200" w:firstLine="482"/>
        <w:rPr>
          <w:rFonts w:ascii="宋体" w:hAnsi="宋体" w:hint="eastAsia"/>
          <w:b/>
          <w:sz w:val="24"/>
          <w:szCs w:val="24"/>
        </w:rPr>
      </w:pPr>
      <w:r>
        <w:rPr>
          <w:rFonts w:ascii="宋体" w:hAnsi="宋体" w:hint="eastAsia"/>
          <w:b/>
          <w:i/>
          <w:iCs/>
          <w:color w:val="0000FF"/>
          <w:sz w:val="24"/>
          <w:szCs w:val="24"/>
        </w:rPr>
        <w:t>书写示例</w:t>
      </w:r>
    </w:p>
    <w:p w14:paraId="36BFA346" w14:textId="77777777" w:rsidR="00590D13" w:rsidRDefault="005769B8">
      <w:pPr>
        <w:spacing w:line="360" w:lineRule="auto"/>
        <w:rPr>
          <w:rFonts w:ascii="宋体" w:hAnsi="宋体" w:hint="eastAsia"/>
          <w:b/>
          <w:i/>
          <w:iCs/>
          <w:color w:val="0000FF"/>
          <w:sz w:val="24"/>
          <w:szCs w:val="24"/>
        </w:rPr>
      </w:pPr>
      <w:r>
        <w:rPr>
          <w:rFonts w:ascii="宋体" w:hAnsi="宋体"/>
          <w:b/>
          <w:i/>
          <w:iCs/>
          <w:color w:val="0000FF"/>
          <w:sz w:val="24"/>
          <w:szCs w:val="24"/>
        </w:rPr>
        <w:t>风险获益分析</w:t>
      </w:r>
    </w:p>
    <w:p w14:paraId="70E7911D" w14:textId="77777777" w:rsidR="00590D13" w:rsidRDefault="005769B8">
      <w:pPr>
        <w:spacing w:line="360" w:lineRule="auto"/>
        <w:ind w:firstLineChars="100" w:firstLine="240"/>
        <w:rPr>
          <w:rFonts w:ascii="宋体" w:hAnsi="宋体" w:hint="eastAsia"/>
          <w:bCs/>
          <w:i/>
          <w:iCs/>
          <w:color w:val="0000FF"/>
          <w:sz w:val="24"/>
          <w:szCs w:val="24"/>
        </w:rPr>
      </w:pPr>
      <w:r>
        <w:rPr>
          <w:rFonts w:ascii="宋体" w:hAnsi="宋体"/>
          <w:bCs/>
          <w:i/>
          <w:iCs/>
          <w:color w:val="0000FF"/>
          <w:sz w:val="24"/>
          <w:szCs w:val="24"/>
        </w:rPr>
        <w:t>本研究旨在评估X药物对晚期肝癌患者的生存获益。</w:t>
      </w:r>
    </w:p>
    <w:p w14:paraId="7EB6F9D2" w14:textId="77777777" w:rsidR="00590D13" w:rsidRDefault="005769B8">
      <w:pPr>
        <w:spacing w:line="360" w:lineRule="auto"/>
        <w:rPr>
          <w:rFonts w:ascii="宋体" w:hAnsi="宋体" w:hint="eastAsia"/>
          <w:bCs/>
          <w:i/>
          <w:iCs/>
          <w:color w:val="0000FF"/>
          <w:sz w:val="24"/>
          <w:szCs w:val="24"/>
        </w:rPr>
      </w:pPr>
      <w:r>
        <w:rPr>
          <w:rFonts w:ascii="宋体" w:hAnsi="宋体" w:hint="eastAsia"/>
          <w:bCs/>
          <w:i/>
          <w:iCs/>
          <w:color w:val="0000FF"/>
          <w:sz w:val="24"/>
          <w:szCs w:val="24"/>
        </w:rPr>
        <w:t>1.</w:t>
      </w:r>
      <w:r>
        <w:rPr>
          <w:rFonts w:ascii="宋体" w:hAnsi="宋体"/>
          <w:bCs/>
          <w:i/>
          <w:iCs/>
          <w:color w:val="0000FF"/>
          <w:sz w:val="24"/>
          <w:szCs w:val="24"/>
        </w:rPr>
        <w:t>风险评估：</w:t>
      </w:r>
    </w:p>
    <w:p w14:paraId="4C9AE9E5" w14:textId="77777777" w:rsidR="00590D13" w:rsidRDefault="005769B8">
      <w:pPr>
        <w:spacing w:line="360" w:lineRule="auto"/>
        <w:ind w:firstLineChars="100" w:firstLine="240"/>
        <w:rPr>
          <w:rFonts w:ascii="宋体" w:hAnsi="宋体" w:hint="eastAsia"/>
          <w:bCs/>
          <w:i/>
          <w:iCs/>
          <w:color w:val="0000FF"/>
          <w:sz w:val="24"/>
          <w:szCs w:val="24"/>
        </w:rPr>
      </w:pPr>
      <w:r>
        <w:rPr>
          <w:rFonts w:ascii="宋体" w:hAnsi="宋体" w:hint="eastAsia"/>
          <w:bCs/>
          <w:i/>
          <w:iCs/>
          <w:color w:val="0000FF"/>
          <w:sz w:val="24"/>
          <w:szCs w:val="24"/>
        </w:rPr>
        <w:t>主要风险包括3-4级血小板减少，预期发生率为15%（基于Ⅱ期研究数据），该风险可通过剂量调整得到有效控制。</w:t>
      </w:r>
    </w:p>
    <w:p w14:paraId="6E0BD2BA" w14:textId="77777777" w:rsidR="00590D13" w:rsidRDefault="005769B8">
      <w:pPr>
        <w:spacing w:line="360" w:lineRule="auto"/>
        <w:ind w:firstLineChars="100" w:firstLine="240"/>
        <w:rPr>
          <w:rFonts w:ascii="宋体" w:hAnsi="宋体" w:hint="eastAsia"/>
          <w:bCs/>
          <w:i/>
          <w:iCs/>
          <w:color w:val="0000FF"/>
          <w:sz w:val="24"/>
          <w:szCs w:val="24"/>
        </w:rPr>
      </w:pPr>
      <w:r>
        <w:rPr>
          <w:rFonts w:ascii="宋体" w:hAnsi="宋体" w:hint="eastAsia"/>
          <w:bCs/>
          <w:i/>
          <w:iCs/>
          <w:color w:val="0000FF"/>
          <w:sz w:val="24"/>
          <w:szCs w:val="24"/>
        </w:rPr>
        <w:t xml:space="preserve"> 静脉采血可能引起轻度局部瘀斑，发生率为5%。</w:t>
      </w:r>
    </w:p>
    <w:p w14:paraId="56A00FEC" w14:textId="77777777" w:rsidR="00590D13" w:rsidRDefault="005769B8">
      <w:pPr>
        <w:spacing w:line="360" w:lineRule="auto"/>
        <w:rPr>
          <w:rFonts w:ascii="宋体" w:hAnsi="宋体" w:hint="eastAsia"/>
          <w:bCs/>
          <w:i/>
          <w:iCs/>
          <w:color w:val="0000FF"/>
          <w:sz w:val="24"/>
          <w:szCs w:val="24"/>
        </w:rPr>
      </w:pPr>
      <w:r>
        <w:rPr>
          <w:rFonts w:ascii="宋体" w:hAnsi="宋体" w:hint="eastAsia"/>
          <w:bCs/>
          <w:i/>
          <w:iCs/>
          <w:color w:val="0000FF"/>
          <w:sz w:val="24"/>
          <w:szCs w:val="24"/>
        </w:rPr>
        <w:t>2.</w:t>
      </w:r>
      <w:r>
        <w:rPr>
          <w:rFonts w:ascii="宋体" w:hAnsi="宋体"/>
          <w:bCs/>
          <w:i/>
          <w:iCs/>
          <w:color w:val="0000FF"/>
          <w:sz w:val="24"/>
          <w:szCs w:val="24"/>
        </w:rPr>
        <w:t>获益评估：</w:t>
      </w:r>
    </w:p>
    <w:p w14:paraId="558FAF5E" w14:textId="77777777" w:rsidR="00590D13" w:rsidRDefault="005769B8">
      <w:pPr>
        <w:spacing w:line="360" w:lineRule="auto"/>
        <w:ind w:leftChars="114" w:left="239"/>
        <w:rPr>
          <w:rFonts w:ascii="宋体" w:hAnsi="宋体" w:hint="eastAsia"/>
          <w:bCs/>
          <w:i/>
          <w:iCs/>
          <w:color w:val="0000FF"/>
          <w:sz w:val="24"/>
          <w:szCs w:val="24"/>
        </w:rPr>
      </w:pPr>
      <w:r>
        <w:rPr>
          <w:rFonts w:ascii="宋体" w:hAnsi="宋体" w:hint="eastAsia"/>
          <w:bCs/>
          <w:i/>
          <w:iCs/>
          <w:color w:val="0000FF"/>
          <w:sz w:val="24"/>
          <w:szCs w:val="24"/>
        </w:rPr>
        <w:t>（1）直接</w:t>
      </w:r>
      <w:r>
        <w:rPr>
          <w:rFonts w:ascii="宋体" w:hAnsi="宋体"/>
          <w:bCs/>
          <w:i/>
          <w:iCs/>
          <w:color w:val="0000FF"/>
          <w:sz w:val="24"/>
          <w:szCs w:val="24"/>
        </w:rPr>
        <w:t>获益：可能延长无进展生存期（Ⅱ</w:t>
      </w:r>
      <w:proofErr w:type="gramStart"/>
      <w:r>
        <w:rPr>
          <w:rFonts w:ascii="宋体" w:hAnsi="宋体"/>
          <w:bCs/>
          <w:i/>
          <w:iCs/>
          <w:color w:val="0000FF"/>
          <w:sz w:val="24"/>
          <w:szCs w:val="24"/>
        </w:rPr>
        <w:t>期数据</w:t>
      </w:r>
      <w:proofErr w:type="gramEnd"/>
      <w:r>
        <w:rPr>
          <w:rFonts w:ascii="宋体" w:hAnsi="宋体"/>
          <w:bCs/>
          <w:i/>
          <w:iCs/>
          <w:color w:val="0000FF"/>
          <w:sz w:val="24"/>
          <w:szCs w:val="24"/>
        </w:rPr>
        <w:t>显示中位PFS增加3个月）；</w:t>
      </w:r>
      <w:r>
        <w:rPr>
          <w:rFonts w:ascii="宋体" w:hAnsi="宋体" w:hint="eastAsia"/>
          <w:bCs/>
          <w:i/>
          <w:iCs/>
          <w:color w:val="0000FF"/>
          <w:sz w:val="24"/>
          <w:szCs w:val="24"/>
        </w:rPr>
        <w:t>：（2）间接获益</w:t>
      </w:r>
      <w:r>
        <w:rPr>
          <w:rFonts w:ascii="宋体" w:hAnsi="宋体"/>
          <w:bCs/>
          <w:i/>
          <w:iCs/>
          <w:color w:val="0000FF"/>
          <w:sz w:val="24"/>
          <w:szCs w:val="24"/>
        </w:rPr>
        <w:t>：为肝癌二线治疗提供新证据。</w:t>
      </w:r>
    </w:p>
    <w:p w14:paraId="044792CD" w14:textId="77777777" w:rsidR="00590D13" w:rsidRDefault="005769B8">
      <w:pPr>
        <w:spacing w:line="360" w:lineRule="auto"/>
        <w:rPr>
          <w:rFonts w:ascii="宋体" w:hAnsi="宋体" w:hint="eastAsia"/>
          <w:bCs/>
          <w:i/>
          <w:iCs/>
          <w:color w:val="0000FF"/>
          <w:sz w:val="24"/>
          <w:szCs w:val="24"/>
        </w:rPr>
      </w:pPr>
      <w:r>
        <w:rPr>
          <w:rFonts w:ascii="宋体" w:hAnsi="宋体" w:hint="eastAsia"/>
          <w:bCs/>
          <w:i/>
          <w:iCs/>
          <w:color w:val="0000FF"/>
          <w:sz w:val="24"/>
          <w:szCs w:val="24"/>
        </w:rPr>
        <w:t>3.</w:t>
      </w:r>
      <w:r>
        <w:rPr>
          <w:rFonts w:ascii="宋体" w:hAnsi="宋体"/>
          <w:bCs/>
          <w:i/>
          <w:iCs/>
          <w:color w:val="0000FF"/>
          <w:sz w:val="24"/>
          <w:szCs w:val="24"/>
        </w:rPr>
        <w:t>权衡结论：</w:t>
      </w:r>
    </w:p>
    <w:p w14:paraId="48D77A4B" w14:textId="77777777" w:rsidR="00590D13" w:rsidRDefault="005769B8">
      <w:pPr>
        <w:spacing w:line="360" w:lineRule="auto"/>
        <w:ind w:firstLineChars="200" w:firstLine="480"/>
        <w:rPr>
          <w:rFonts w:ascii="宋体" w:hAnsi="宋体" w:hint="eastAsia"/>
          <w:bCs/>
          <w:i/>
          <w:iCs/>
          <w:color w:val="0000FF"/>
          <w:sz w:val="24"/>
          <w:szCs w:val="24"/>
        </w:rPr>
      </w:pPr>
      <w:r>
        <w:rPr>
          <w:rFonts w:ascii="宋体" w:hAnsi="宋体"/>
          <w:bCs/>
          <w:i/>
          <w:iCs/>
          <w:color w:val="0000FF"/>
          <w:sz w:val="24"/>
          <w:szCs w:val="24"/>
        </w:rPr>
        <w:t>针对无标准治疗</w:t>
      </w:r>
      <w:r>
        <w:rPr>
          <w:rFonts w:ascii="宋体" w:hAnsi="宋体" w:hint="eastAsia"/>
          <w:bCs/>
          <w:i/>
          <w:iCs/>
          <w:color w:val="0000FF"/>
          <w:sz w:val="24"/>
          <w:szCs w:val="24"/>
        </w:rPr>
        <w:t>措施</w:t>
      </w:r>
      <w:r>
        <w:rPr>
          <w:rFonts w:ascii="宋体" w:hAnsi="宋体"/>
          <w:bCs/>
          <w:i/>
          <w:iCs/>
          <w:color w:val="0000FF"/>
          <w:sz w:val="24"/>
          <w:szCs w:val="24"/>
        </w:rPr>
        <w:t>的患者，预期生存获益超过可控制的风险。</w:t>
      </w:r>
    </w:p>
    <w:p w14:paraId="0D7B7574" w14:textId="77777777" w:rsidR="00590D13" w:rsidRDefault="00590D13">
      <w:pPr>
        <w:ind w:left="420"/>
      </w:pPr>
      <w:bookmarkStart w:id="2" w:name="_Toc241398253"/>
    </w:p>
    <w:p w14:paraId="54558D53" w14:textId="77777777" w:rsidR="00590D13" w:rsidRDefault="005769B8">
      <w:pPr>
        <w:spacing w:line="480" w:lineRule="auto"/>
        <w:rPr>
          <w:rFonts w:ascii="宋体" w:hAnsi="宋体" w:hint="eastAsia"/>
          <w:b/>
          <w:sz w:val="28"/>
          <w:szCs w:val="24"/>
        </w:rPr>
      </w:pPr>
      <w:r>
        <w:rPr>
          <w:rFonts w:ascii="宋体" w:hAnsi="宋体" w:hint="eastAsia"/>
          <w:b/>
          <w:sz w:val="28"/>
          <w:szCs w:val="24"/>
        </w:rPr>
        <w:t>五、前期研究基础</w:t>
      </w:r>
    </w:p>
    <w:p w14:paraId="711B8D1B" w14:textId="77777777" w:rsidR="00590D13" w:rsidRDefault="005769B8">
      <w:pPr>
        <w:spacing w:line="360" w:lineRule="auto"/>
        <w:ind w:firstLine="420"/>
        <w:rPr>
          <w:rStyle w:val="af2"/>
        </w:rPr>
      </w:pPr>
      <w:r>
        <w:rPr>
          <w:rFonts w:ascii="宋体" w:hAnsi="宋体" w:hint="eastAsia"/>
          <w:b/>
          <w:color w:val="0000FF"/>
          <w:sz w:val="24"/>
          <w:szCs w:val="24"/>
        </w:rPr>
        <w:t>原则</w:t>
      </w:r>
      <w:r>
        <w:rPr>
          <w:rFonts w:ascii="宋体" w:hAnsi="宋体" w:hint="eastAsia"/>
          <w:bCs/>
          <w:color w:val="0000FF"/>
          <w:sz w:val="24"/>
          <w:szCs w:val="24"/>
        </w:rPr>
        <w:t>：</w:t>
      </w:r>
      <w:r>
        <w:rPr>
          <w:rFonts w:ascii="宋体" w:hAnsi="宋体"/>
          <w:bCs/>
          <w:color w:val="0000FF"/>
          <w:sz w:val="24"/>
          <w:szCs w:val="24"/>
        </w:rPr>
        <w:t>课题组</w:t>
      </w:r>
      <w:r>
        <w:rPr>
          <w:rFonts w:ascii="宋体" w:hAnsi="宋体" w:hint="eastAsia"/>
          <w:bCs/>
          <w:color w:val="0000FF"/>
          <w:sz w:val="24"/>
          <w:szCs w:val="24"/>
        </w:rPr>
        <w:t>在本研究内容方面有何前期研究基础和研究结果。</w:t>
      </w:r>
    </w:p>
    <w:p w14:paraId="49012A7C" w14:textId="77777777" w:rsidR="00590D13" w:rsidRDefault="00590D13">
      <w:pPr>
        <w:spacing w:line="360" w:lineRule="auto"/>
        <w:ind w:firstLine="420"/>
        <w:rPr>
          <w:rStyle w:val="af2"/>
        </w:rPr>
      </w:pPr>
    </w:p>
    <w:p w14:paraId="4CC7C39E" w14:textId="77777777" w:rsidR="00590D13" w:rsidRDefault="005769B8">
      <w:pPr>
        <w:spacing w:line="480" w:lineRule="auto"/>
        <w:rPr>
          <w:rFonts w:ascii="宋体" w:hAnsi="宋体" w:hint="eastAsia"/>
          <w:b/>
          <w:sz w:val="28"/>
          <w:szCs w:val="24"/>
        </w:rPr>
      </w:pPr>
      <w:r>
        <w:rPr>
          <w:rFonts w:ascii="宋体" w:hAnsi="宋体" w:hint="eastAsia"/>
          <w:b/>
          <w:sz w:val="28"/>
          <w:szCs w:val="24"/>
        </w:rPr>
        <w:t>六、研究场地及</w:t>
      </w:r>
      <w:r>
        <w:rPr>
          <w:rFonts w:ascii="宋体" w:hAnsi="宋体"/>
          <w:b/>
          <w:sz w:val="28"/>
          <w:szCs w:val="24"/>
        </w:rPr>
        <w:t>数据管理</w:t>
      </w:r>
      <w:bookmarkStart w:id="3" w:name="_Toc241398254"/>
      <w:bookmarkEnd w:id="2"/>
      <w:bookmarkEnd w:id="3"/>
    </w:p>
    <w:p w14:paraId="26A865CF" w14:textId="77777777" w:rsidR="00590D13" w:rsidRDefault="005769B8">
      <w:pPr>
        <w:spacing w:line="360" w:lineRule="auto"/>
        <w:ind w:firstLine="420"/>
        <w:rPr>
          <w:rFonts w:ascii="宋体" w:hAnsi="宋体" w:hint="eastAsia"/>
          <w:bCs/>
          <w:color w:val="0000FF"/>
          <w:sz w:val="24"/>
          <w:szCs w:val="24"/>
        </w:rPr>
      </w:pPr>
      <w:bookmarkStart w:id="4" w:name="_Toc241398255"/>
      <w:r>
        <w:rPr>
          <w:rFonts w:ascii="宋体" w:hAnsi="宋体" w:hint="eastAsia"/>
          <w:b/>
          <w:color w:val="0000FF"/>
          <w:sz w:val="24"/>
          <w:szCs w:val="24"/>
        </w:rPr>
        <w:t>原则</w:t>
      </w:r>
      <w:r>
        <w:rPr>
          <w:rFonts w:ascii="宋体" w:hAnsi="宋体" w:hint="eastAsia"/>
          <w:bCs/>
          <w:color w:val="0000FF"/>
          <w:sz w:val="24"/>
          <w:szCs w:val="24"/>
        </w:rPr>
        <w:t>：（1）说明标本收集、贮存场所，实验室研究场地；（2）数据管理：说明</w:t>
      </w:r>
      <w:bookmarkEnd w:id="4"/>
      <w:r>
        <w:rPr>
          <w:rFonts w:ascii="宋体" w:hAnsi="宋体" w:hint="eastAsia"/>
          <w:bCs/>
          <w:color w:val="0000FF"/>
          <w:sz w:val="24"/>
          <w:szCs w:val="24"/>
        </w:rPr>
        <w:t>数据管理的工作流程应包含数据采集/管理系统建立（如病历报告表及数据库的设计）、数据接收与录入、数据核查、数据审核、数据库锁定、数据导出及传输、数据及数据管理文件的归档等流程。</w:t>
      </w:r>
    </w:p>
    <w:p w14:paraId="25566EC6" w14:textId="77777777" w:rsidR="00590D13" w:rsidRDefault="00590D13">
      <w:pPr>
        <w:spacing w:line="360" w:lineRule="auto"/>
        <w:ind w:firstLine="420"/>
        <w:rPr>
          <w:rFonts w:ascii="宋体" w:hAnsi="宋体" w:hint="eastAsia"/>
          <w:bCs/>
          <w:color w:val="0000FF"/>
          <w:sz w:val="24"/>
          <w:szCs w:val="24"/>
        </w:rPr>
      </w:pPr>
    </w:p>
    <w:p w14:paraId="7FE45AB9" w14:textId="77777777" w:rsidR="00590D13" w:rsidRDefault="005769B8">
      <w:pPr>
        <w:spacing w:line="360" w:lineRule="auto"/>
        <w:rPr>
          <w:rFonts w:ascii="宋体" w:hAnsi="宋体" w:hint="eastAsia"/>
          <w:b/>
          <w:sz w:val="28"/>
          <w:szCs w:val="28"/>
        </w:rPr>
      </w:pPr>
      <w:r>
        <w:rPr>
          <w:rFonts w:ascii="宋体" w:hAnsi="宋体" w:hint="eastAsia"/>
          <w:b/>
          <w:sz w:val="28"/>
          <w:szCs w:val="28"/>
        </w:rPr>
        <w:t>七、统计学</w:t>
      </w:r>
      <w:proofErr w:type="gramStart"/>
      <w:r>
        <w:rPr>
          <w:rFonts w:ascii="宋体" w:hAnsi="宋体" w:hint="eastAsia"/>
          <w:b/>
          <w:sz w:val="28"/>
          <w:szCs w:val="28"/>
        </w:rPr>
        <w:t>考量</w:t>
      </w:r>
      <w:proofErr w:type="gramEnd"/>
    </w:p>
    <w:p w14:paraId="76795F45" w14:textId="77777777" w:rsidR="00590D13" w:rsidRDefault="005769B8">
      <w:pPr>
        <w:spacing w:line="360" w:lineRule="auto"/>
        <w:rPr>
          <w:rFonts w:ascii="宋体" w:hAnsi="宋体" w:hint="eastAsia"/>
          <w:b/>
          <w:sz w:val="24"/>
          <w:szCs w:val="24"/>
        </w:rPr>
      </w:pPr>
      <w:r>
        <w:rPr>
          <w:rFonts w:ascii="宋体" w:hAnsi="宋体" w:hint="eastAsia"/>
          <w:b/>
          <w:sz w:val="24"/>
          <w:szCs w:val="24"/>
        </w:rPr>
        <w:t>（一）</w:t>
      </w:r>
      <w:r>
        <w:rPr>
          <w:rFonts w:ascii="宋体" w:hAnsi="宋体"/>
          <w:b/>
          <w:sz w:val="24"/>
          <w:szCs w:val="24"/>
        </w:rPr>
        <w:t>样本量的计算</w:t>
      </w:r>
      <w:r>
        <w:rPr>
          <w:rFonts w:ascii="宋体" w:hAnsi="宋体" w:hint="eastAsia"/>
          <w:b/>
          <w:sz w:val="24"/>
          <w:szCs w:val="24"/>
        </w:rPr>
        <w:t>依据</w:t>
      </w:r>
    </w:p>
    <w:p w14:paraId="2948C1D8" w14:textId="77777777" w:rsidR="00590D13" w:rsidRDefault="005769B8">
      <w:pPr>
        <w:spacing w:line="360" w:lineRule="auto"/>
        <w:ind w:firstLine="420"/>
        <w:rPr>
          <w:rFonts w:ascii="宋体" w:hAnsi="宋体" w:hint="eastAsia"/>
          <w:bCs/>
          <w:color w:val="FF0000"/>
          <w:sz w:val="24"/>
          <w:szCs w:val="24"/>
        </w:rPr>
      </w:pPr>
      <w:r>
        <w:rPr>
          <w:rFonts w:ascii="宋体" w:hAnsi="宋体" w:hint="eastAsia"/>
          <w:b/>
          <w:color w:val="0000FF"/>
          <w:sz w:val="24"/>
          <w:szCs w:val="24"/>
        </w:rPr>
        <w:lastRenderedPageBreak/>
        <w:t>原则</w:t>
      </w:r>
      <w:r>
        <w:rPr>
          <w:rFonts w:ascii="宋体" w:hAnsi="宋体" w:hint="eastAsia"/>
          <w:bCs/>
          <w:color w:val="0000FF"/>
          <w:sz w:val="24"/>
          <w:szCs w:val="24"/>
        </w:rPr>
        <w:t>：明确样本量计算方法和参考依据，不能仅说明本研究纳入的研究对象例数。</w:t>
      </w:r>
      <w:r>
        <w:rPr>
          <w:rFonts w:ascii="宋体" w:hAnsi="宋体" w:hint="eastAsia"/>
          <w:bCs/>
          <w:color w:val="FF0000"/>
          <w:sz w:val="24"/>
          <w:szCs w:val="24"/>
        </w:rPr>
        <w:t>样本量计算方法可咨询循证医学中心方法学老师。</w:t>
      </w:r>
    </w:p>
    <w:p w14:paraId="674144F9" w14:textId="77777777" w:rsidR="00590D13" w:rsidRDefault="005769B8">
      <w:pPr>
        <w:spacing w:line="360" w:lineRule="auto"/>
        <w:ind w:firstLine="420"/>
        <w:rPr>
          <w:rFonts w:ascii="宋体" w:hAnsi="宋体" w:hint="eastAsia"/>
          <w:bCs/>
          <w:color w:val="0000FF"/>
          <w:sz w:val="24"/>
          <w:szCs w:val="24"/>
        </w:rPr>
      </w:pPr>
      <w:r>
        <w:rPr>
          <w:rFonts w:ascii="宋体" w:hAnsi="宋体" w:hint="eastAsia"/>
          <w:bCs/>
          <w:color w:val="0000FF"/>
          <w:sz w:val="24"/>
          <w:szCs w:val="24"/>
        </w:rPr>
        <w:t>样本量的设计，要确保符合统计学要求，又要确保符合“最小必要”的伦理原则。不得增加额外的风险。</w:t>
      </w:r>
    </w:p>
    <w:p w14:paraId="4DFFE590" w14:textId="77777777" w:rsidR="00590D13" w:rsidRDefault="00590D13">
      <w:pPr>
        <w:spacing w:line="360" w:lineRule="auto"/>
        <w:ind w:firstLine="420"/>
        <w:rPr>
          <w:rFonts w:ascii="宋体" w:hAnsi="宋体" w:hint="eastAsia"/>
          <w:bCs/>
          <w:color w:val="FF0000"/>
          <w:sz w:val="24"/>
          <w:szCs w:val="24"/>
        </w:rPr>
      </w:pPr>
    </w:p>
    <w:p w14:paraId="6D16AEBC" w14:textId="77777777" w:rsidR="00590D13" w:rsidRDefault="005769B8">
      <w:pPr>
        <w:spacing w:line="360" w:lineRule="auto"/>
        <w:ind w:firstLine="420"/>
        <w:rPr>
          <w:rFonts w:ascii="宋体" w:hAnsi="宋体" w:hint="eastAsia"/>
          <w:bCs/>
          <w:i/>
          <w:iCs/>
          <w:color w:val="0000FF"/>
          <w:sz w:val="24"/>
          <w:szCs w:val="24"/>
        </w:rPr>
      </w:pPr>
      <w:r>
        <w:rPr>
          <w:rFonts w:ascii="宋体" w:hAnsi="宋体" w:hint="eastAsia"/>
          <w:b/>
          <w:i/>
          <w:iCs/>
          <w:color w:val="0000FF"/>
          <w:sz w:val="24"/>
          <w:szCs w:val="24"/>
        </w:rPr>
        <w:t>书写示例</w:t>
      </w:r>
      <w:r>
        <w:rPr>
          <w:rFonts w:ascii="宋体" w:hAnsi="宋体" w:hint="eastAsia"/>
          <w:bCs/>
          <w:i/>
          <w:iCs/>
          <w:color w:val="0000FF"/>
          <w:sz w:val="24"/>
          <w:szCs w:val="24"/>
        </w:rPr>
        <w:t>：</w:t>
      </w:r>
    </w:p>
    <w:p w14:paraId="1A3A51F1" w14:textId="77777777" w:rsidR="00590D13" w:rsidRDefault="005769B8">
      <w:pPr>
        <w:spacing w:line="360" w:lineRule="auto"/>
        <w:ind w:firstLine="420"/>
        <w:rPr>
          <w:rFonts w:ascii="宋体" w:hAnsi="宋体" w:hint="eastAsia"/>
          <w:bCs/>
          <w:i/>
          <w:iCs/>
          <w:color w:val="0000FF"/>
          <w:sz w:val="24"/>
          <w:szCs w:val="24"/>
        </w:rPr>
      </w:pPr>
      <w:r>
        <w:rPr>
          <w:rFonts w:ascii="宋体" w:hAnsi="宋体" w:hint="eastAsia"/>
          <w:bCs/>
          <w:i/>
          <w:iCs/>
          <w:color w:val="0000FF"/>
          <w:sz w:val="24"/>
          <w:szCs w:val="24"/>
        </w:rPr>
        <w:t>本研究以XX为主要评价指标，</w:t>
      </w:r>
      <w:proofErr w:type="gramStart"/>
      <w:r>
        <w:rPr>
          <w:rFonts w:ascii="宋体" w:hAnsi="宋体" w:hint="eastAsia"/>
          <w:bCs/>
          <w:i/>
          <w:iCs/>
          <w:color w:val="0000FF"/>
          <w:sz w:val="24"/>
          <w:szCs w:val="24"/>
        </w:rPr>
        <w:t>采取优效性</w:t>
      </w:r>
      <w:proofErr w:type="gramEnd"/>
      <w:r>
        <w:rPr>
          <w:rFonts w:ascii="宋体" w:hAnsi="宋体" w:hint="eastAsia"/>
          <w:bCs/>
          <w:i/>
          <w:iCs/>
          <w:color w:val="0000FF"/>
          <w:sz w:val="24"/>
          <w:szCs w:val="24"/>
        </w:rPr>
        <w:t>检验设计。根据既往研究数据[XX]。研究组及对照组的预估参数：XX，研究组：对照组为1:1，则在α=0.025（单侧检验），把握度（1-β）=80%的情况下，计算得每组样本量为XX例，考虑XX%脱落因素，则每组需XX例，共XX例。样本量计算公式为：</w:t>
      </w:r>
    </w:p>
    <w:p w14:paraId="4A6656E7" w14:textId="77777777" w:rsidR="00590D13" w:rsidRDefault="00000000">
      <w:pPr>
        <w:spacing w:line="360" w:lineRule="auto"/>
        <w:ind w:firstLine="420"/>
        <w:rPr>
          <w:rFonts w:ascii="宋体" w:hAnsi="宋体" w:hint="eastAsia"/>
          <w:bCs/>
          <w:i/>
          <w:iCs/>
          <w:color w:val="0000FF"/>
          <w:sz w:val="24"/>
          <w:szCs w:val="24"/>
        </w:rPr>
      </w:pPr>
      <m:oMathPara>
        <m:oMath>
          <m:sSub>
            <m:sSubPr>
              <m:ctrlPr>
                <w:rPr>
                  <w:rFonts w:ascii="Cambria Math" w:hAnsi="Cambria Math" w:hint="eastAsia"/>
                  <w:i/>
                  <w:iCs/>
                  <w:color w:val="0000FF"/>
                  <w:sz w:val="24"/>
                  <w:szCs w:val="24"/>
                </w:rPr>
              </m:ctrlPr>
            </m:sSubPr>
            <m:e>
              <m:r>
                <w:rPr>
                  <w:rFonts w:ascii="Cambria Math" w:hAnsi="Cambria Math" w:hint="eastAsia"/>
                  <w:color w:val="0000FF"/>
                  <w:sz w:val="24"/>
                  <w:szCs w:val="24"/>
                </w:rPr>
                <m:t>n</m:t>
              </m:r>
            </m:e>
            <m:sub>
              <m:r>
                <w:rPr>
                  <w:rFonts w:ascii="Cambria Math" w:hAnsi="Cambria Math" w:hint="eastAsia"/>
                  <w:color w:val="0000FF"/>
                  <w:sz w:val="24"/>
                  <w:szCs w:val="24"/>
                </w:rPr>
                <m:t>T</m:t>
              </m:r>
            </m:sub>
          </m:sSub>
          <m:r>
            <w:rPr>
              <w:rFonts w:ascii="Cambria Math" w:hAnsi="Cambria Math" w:hint="eastAsia"/>
              <w:color w:val="0000FF"/>
              <w:sz w:val="24"/>
              <w:szCs w:val="24"/>
            </w:rPr>
            <m:t>=</m:t>
          </m:r>
          <m:sSub>
            <m:sSubPr>
              <m:ctrlPr>
                <w:rPr>
                  <w:rFonts w:ascii="Cambria Math" w:hAnsi="Cambria Math" w:hint="eastAsia"/>
                  <w:i/>
                  <w:iCs/>
                  <w:color w:val="0000FF"/>
                  <w:sz w:val="24"/>
                  <w:szCs w:val="24"/>
                </w:rPr>
              </m:ctrlPr>
            </m:sSubPr>
            <m:e>
              <m:r>
                <w:rPr>
                  <w:rFonts w:ascii="Cambria Math" w:hAnsi="Cambria Math" w:hint="eastAsia"/>
                  <w:color w:val="0000FF"/>
                  <w:sz w:val="24"/>
                  <w:szCs w:val="24"/>
                </w:rPr>
                <m:t>n</m:t>
              </m:r>
            </m:e>
            <m:sub>
              <m:r>
                <w:rPr>
                  <w:rFonts w:ascii="Cambria Math" w:hAnsi="Cambria Math" w:hint="eastAsia"/>
                  <w:color w:val="0000FF"/>
                  <w:sz w:val="24"/>
                  <w:szCs w:val="24"/>
                </w:rPr>
                <m:t>C</m:t>
              </m:r>
            </m:sub>
          </m:sSub>
          <m:r>
            <w:rPr>
              <w:rFonts w:ascii="Cambria Math" w:hAnsi="Cambria Math" w:hint="eastAsia"/>
              <w:color w:val="0000FF"/>
              <w:sz w:val="24"/>
              <w:szCs w:val="24"/>
            </w:rPr>
            <m:t>=</m:t>
          </m:r>
          <m:f>
            <m:fPr>
              <m:ctrlPr>
                <w:rPr>
                  <w:rFonts w:ascii="Cambria Math" w:hAnsi="Cambria Math" w:hint="eastAsia"/>
                  <w:i/>
                  <w:iCs/>
                  <w:color w:val="0000FF"/>
                  <w:sz w:val="24"/>
                  <w:szCs w:val="24"/>
                </w:rPr>
              </m:ctrlPr>
            </m:fPr>
            <m:num>
              <m:sSup>
                <m:sSupPr>
                  <m:ctrlPr>
                    <w:rPr>
                      <w:rFonts w:ascii="Cambria Math" w:hAnsi="Cambria Math" w:hint="eastAsia"/>
                      <w:i/>
                      <w:iCs/>
                      <w:color w:val="0000FF"/>
                      <w:sz w:val="24"/>
                      <w:szCs w:val="24"/>
                    </w:rPr>
                  </m:ctrlPr>
                </m:sSupPr>
                <m:e>
                  <m:d>
                    <m:dPr>
                      <m:ctrlPr>
                        <w:rPr>
                          <w:rFonts w:ascii="Cambria Math" w:hAnsi="Cambria Math" w:hint="eastAsia"/>
                          <w:i/>
                          <w:iCs/>
                          <w:color w:val="0000FF"/>
                          <w:sz w:val="24"/>
                          <w:szCs w:val="24"/>
                        </w:rPr>
                      </m:ctrlPr>
                    </m:dPr>
                    <m:e>
                      <m:sSub>
                        <m:sSubPr>
                          <m:ctrlPr>
                            <w:rPr>
                              <w:rFonts w:ascii="Cambria Math" w:hAnsi="Cambria Math" w:hint="eastAsia"/>
                              <w:i/>
                              <w:iCs/>
                              <w:color w:val="0000FF"/>
                              <w:sz w:val="24"/>
                              <w:szCs w:val="24"/>
                            </w:rPr>
                          </m:ctrlPr>
                        </m:sSubPr>
                        <m:e>
                          <m:r>
                            <w:rPr>
                              <w:rFonts w:ascii="Cambria Math" w:hAnsi="Cambria Math" w:hint="eastAsia"/>
                              <w:color w:val="0000FF"/>
                              <w:sz w:val="24"/>
                              <w:szCs w:val="24"/>
                            </w:rPr>
                            <m:t>Z</m:t>
                          </m:r>
                        </m:e>
                        <m:sub>
                          <m:r>
                            <w:rPr>
                              <w:rFonts w:ascii="Cambria Math" w:hAnsi="Cambria Math" w:hint="eastAsia"/>
                              <w:color w:val="0000FF"/>
                              <w:sz w:val="24"/>
                              <w:szCs w:val="24"/>
                            </w:rPr>
                            <m:t>1</m:t>
                          </m:r>
                          <m:r>
                            <w:rPr>
                              <w:rFonts w:ascii="Cambria Math" w:hAnsi="Cambria Math" w:hint="eastAsia"/>
                              <w:color w:val="0000FF"/>
                              <w:sz w:val="24"/>
                              <w:szCs w:val="24"/>
                            </w:rPr>
                            <m:t>-</m:t>
                          </m:r>
                          <m:r>
                            <w:rPr>
                              <w:rFonts w:ascii="Cambria Math" w:hAnsi="Cambria Math" w:hint="eastAsia"/>
                              <w:color w:val="0000FF"/>
                              <w:sz w:val="24"/>
                              <w:szCs w:val="24"/>
                            </w:rPr>
                            <m:t>α/2</m:t>
                          </m:r>
                        </m:sub>
                      </m:sSub>
                      <m:r>
                        <w:rPr>
                          <w:rFonts w:ascii="Cambria Math" w:hAnsi="Cambria Math" w:hint="eastAsia"/>
                          <w:color w:val="0000FF"/>
                          <w:sz w:val="24"/>
                          <w:szCs w:val="24"/>
                        </w:rPr>
                        <m:t>+</m:t>
                      </m:r>
                      <m:sSub>
                        <m:sSubPr>
                          <m:ctrlPr>
                            <w:rPr>
                              <w:rFonts w:ascii="Cambria Math" w:hAnsi="Cambria Math" w:hint="eastAsia"/>
                              <w:i/>
                              <w:iCs/>
                              <w:color w:val="0000FF"/>
                              <w:sz w:val="24"/>
                              <w:szCs w:val="24"/>
                            </w:rPr>
                          </m:ctrlPr>
                        </m:sSubPr>
                        <m:e>
                          <m:r>
                            <w:rPr>
                              <w:rFonts w:ascii="Cambria Math" w:hAnsi="Cambria Math" w:hint="eastAsia"/>
                              <w:color w:val="0000FF"/>
                              <w:sz w:val="24"/>
                              <w:szCs w:val="24"/>
                            </w:rPr>
                            <m:t>Z</m:t>
                          </m:r>
                        </m:e>
                        <m:sub>
                          <m:r>
                            <w:rPr>
                              <w:rFonts w:ascii="Cambria Math" w:hAnsi="Cambria Math" w:hint="eastAsia"/>
                              <w:color w:val="0000FF"/>
                              <w:sz w:val="24"/>
                              <w:szCs w:val="24"/>
                            </w:rPr>
                            <m:t>1</m:t>
                          </m:r>
                          <m:r>
                            <w:rPr>
                              <w:rFonts w:ascii="Cambria Math" w:hAnsi="Cambria Math" w:hint="eastAsia"/>
                              <w:color w:val="0000FF"/>
                              <w:sz w:val="24"/>
                              <w:szCs w:val="24"/>
                            </w:rPr>
                            <m:t>-</m:t>
                          </m:r>
                          <m:r>
                            <w:rPr>
                              <w:rFonts w:ascii="Cambria Math" w:hAnsi="Cambria Math" w:hint="eastAsia"/>
                              <w:color w:val="0000FF"/>
                              <w:sz w:val="24"/>
                              <w:szCs w:val="24"/>
                            </w:rPr>
                            <m:t>β</m:t>
                          </m:r>
                        </m:sub>
                      </m:sSub>
                    </m:e>
                  </m:d>
                </m:e>
                <m:sup>
                  <m:r>
                    <w:rPr>
                      <w:rFonts w:ascii="Cambria Math" w:hAnsi="Cambria Math" w:hint="eastAsia"/>
                      <w:color w:val="0000FF"/>
                      <w:sz w:val="24"/>
                      <w:szCs w:val="24"/>
                    </w:rPr>
                    <m:t>2</m:t>
                  </m:r>
                </m:sup>
              </m:sSup>
              <m:d>
                <m:dPr>
                  <m:begChr m:val="["/>
                  <m:endChr m:val="]"/>
                  <m:ctrlPr>
                    <w:rPr>
                      <w:rFonts w:ascii="Cambria Math" w:hAnsi="Cambria Math" w:hint="eastAsia"/>
                      <w:i/>
                      <w:iCs/>
                      <w:color w:val="0000FF"/>
                      <w:sz w:val="24"/>
                      <w:szCs w:val="24"/>
                    </w:rPr>
                  </m:ctrlPr>
                </m:dPr>
                <m:e>
                  <m:sSub>
                    <m:sSubPr>
                      <m:ctrlPr>
                        <w:rPr>
                          <w:rFonts w:ascii="Cambria Math" w:hAnsi="Cambria Math" w:hint="eastAsia"/>
                          <w:i/>
                          <w:iCs/>
                          <w:color w:val="0000FF"/>
                          <w:sz w:val="24"/>
                          <w:szCs w:val="24"/>
                        </w:rPr>
                      </m:ctrlPr>
                    </m:sSubPr>
                    <m:e>
                      <m:r>
                        <w:rPr>
                          <w:rFonts w:ascii="Cambria Math" w:hAnsi="Cambria Math" w:hint="eastAsia"/>
                          <w:color w:val="0000FF"/>
                          <w:sz w:val="24"/>
                          <w:szCs w:val="24"/>
                        </w:rPr>
                        <m:t>P</m:t>
                      </m:r>
                    </m:e>
                    <m:sub>
                      <m:r>
                        <w:rPr>
                          <w:rFonts w:ascii="Cambria Math" w:hAnsi="Cambria Math" w:hint="eastAsia"/>
                          <w:color w:val="0000FF"/>
                          <w:sz w:val="24"/>
                          <w:szCs w:val="24"/>
                        </w:rPr>
                        <m:t>C</m:t>
                      </m:r>
                    </m:sub>
                  </m:sSub>
                  <m:d>
                    <m:dPr>
                      <m:ctrlPr>
                        <w:rPr>
                          <w:rFonts w:ascii="Cambria Math" w:hAnsi="Cambria Math" w:hint="eastAsia"/>
                          <w:i/>
                          <w:iCs/>
                          <w:color w:val="0000FF"/>
                          <w:sz w:val="24"/>
                          <w:szCs w:val="24"/>
                        </w:rPr>
                      </m:ctrlPr>
                    </m:dPr>
                    <m:e>
                      <m:r>
                        <w:rPr>
                          <w:rFonts w:ascii="Cambria Math" w:hAnsi="Cambria Math" w:hint="eastAsia"/>
                          <w:color w:val="0000FF"/>
                          <w:sz w:val="24"/>
                          <w:szCs w:val="24"/>
                        </w:rPr>
                        <m:t>1</m:t>
                      </m:r>
                      <m:r>
                        <w:rPr>
                          <w:rFonts w:ascii="Cambria Math" w:hAnsi="Cambria Math" w:hint="eastAsia"/>
                          <w:color w:val="0000FF"/>
                          <w:sz w:val="24"/>
                          <w:szCs w:val="24"/>
                        </w:rPr>
                        <m:t>-</m:t>
                      </m:r>
                      <m:sSub>
                        <m:sSubPr>
                          <m:ctrlPr>
                            <w:rPr>
                              <w:rFonts w:ascii="Cambria Math" w:hAnsi="Cambria Math" w:hint="eastAsia"/>
                              <w:i/>
                              <w:iCs/>
                              <w:color w:val="0000FF"/>
                              <w:sz w:val="24"/>
                              <w:szCs w:val="24"/>
                            </w:rPr>
                          </m:ctrlPr>
                        </m:sSubPr>
                        <m:e>
                          <m:r>
                            <w:rPr>
                              <w:rFonts w:ascii="Cambria Math" w:hAnsi="Cambria Math" w:hint="eastAsia"/>
                              <w:color w:val="0000FF"/>
                              <w:sz w:val="24"/>
                              <w:szCs w:val="24"/>
                            </w:rPr>
                            <m:t>P</m:t>
                          </m:r>
                        </m:e>
                        <m:sub>
                          <m:r>
                            <w:rPr>
                              <w:rFonts w:ascii="Cambria Math" w:hAnsi="Cambria Math" w:hint="eastAsia"/>
                              <w:color w:val="0000FF"/>
                              <w:sz w:val="24"/>
                              <w:szCs w:val="24"/>
                            </w:rPr>
                            <m:t>C</m:t>
                          </m:r>
                        </m:sub>
                      </m:sSub>
                    </m:e>
                  </m:d>
                  <m:r>
                    <w:rPr>
                      <w:rFonts w:ascii="Cambria Math" w:hAnsi="Cambria Math" w:hint="eastAsia"/>
                      <w:color w:val="0000FF"/>
                      <w:sz w:val="24"/>
                      <w:szCs w:val="24"/>
                    </w:rPr>
                    <m:t>+</m:t>
                  </m:r>
                  <m:sSub>
                    <m:sSubPr>
                      <m:ctrlPr>
                        <w:rPr>
                          <w:rFonts w:ascii="Cambria Math" w:hAnsi="Cambria Math" w:hint="eastAsia"/>
                          <w:i/>
                          <w:iCs/>
                          <w:color w:val="0000FF"/>
                          <w:sz w:val="24"/>
                          <w:szCs w:val="24"/>
                        </w:rPr>
                      </m:ctrlPr>
                    </m:sSubPr>
                    <m:e>
                      <m:r>
                        <w:rPr>
                          <w:rFonts w:ascii="Cambria Math" w:hAnsi="Cambria Math" w:hint="eastAsia"/>
                          <w:color w:val="0000FF"/>
                          <w:sz w:val="24"/>
                          <w:szCs w:val="24"/>
                        </w:rPr>
                        <m:t>P</m:t>
                      </m:r>
                    </m:e>
                    <m:sub>
                      <m:r>
                        <w:rPr>
                          <w:rFonts w:ascii="Cambria Math" w:hAnsi="Cambria Math" w:hint="eastAsia"/>
                          <w:color w:val="0000FF"/>
                          <w:sz w:val="24"/>
                          <w:szCs w:val="24"/>
                        </w:rPr>
                        <m:t>T</m:t>
                      </m:r>
                    </m:sub>
                  </m:sSub>
                  <m:d>
                    <m:dPr>
                      <m:ctrlPr>
                        <w:rPr>
                          <w:rFonts w:ascii="Cambria Math" w:hAnsi="Cambria Math" w:hint="eastAsia"/>
                          <w:i/>
                          <w:iCs/>
                          <w:color w:val="0000FF"/>
                          <w:sz w:val="24"/>
                          <w:szCs w:val="24"/>
                        </w:rPr>
                      </m:ctrlPr>
                    </m:dPr>
                    <m:e>
                      <m:r>
                        <w:rPr>
                          <w:rFonts w:ascii="Cambria Math" w:hAnsi="Cambria Math" w:hint="eastAsia"/>
                          <w:color w:val="0000FF"/>
                          <w:sz w:val="24"/>
                          <w:szCs w:val="24"/>
                        </w:rPr>
                        <m:t>1</m:t>
                      </m:r>
                      <m:r>
                        <w:rPr>
                          <w:rFonts w:ascii="Cambria Math" w:hAnsi="Cambria Math" w:hint="eastAsia"/>
                          <w:color w:val="0000FF"/>
                          <w:sz w:val="24"/>
                          <w:szCs w:val="24"/>
                        </w:rPr>
                        <m:t>-</m:t>
                      </m:r>
                      <m:sSub>
                        <m:sSubPr>
                          <m:ctrlPr>
                            <w:rPr>
                              <w:rFonts w:ascii="Cambria Math" w:hAnsi="Cambria Math" w:hint="eastAsia"/>
                              <w:i/>
                              <w:iCs/>
                              <w:color w:val="0000FF"/>
                              <w:sz w:val="24"/>
                              <w:szCs w:val="24"/>
                            </w:rPr>
                          </m:ctrlPr>
                        </m:sSubPr>
                        <m:e>
                          <m:r>
                            <w:rPr>
                              <w:rFonts w:ascii="Cambria Math" w:hAnsi="Cambria Math" w:hint="eastAsia"/>
                              <w:color w:val="0000FF"/>
                              <w:sz w:val="24"/>
                              <w:szCs w:val="24"/>
                            </w:rPr>
                            <m:t>P</m:t>
                          </m:r>
                        </m:e>
                        <m:sub>
                          <m:r>
                            <w:rPr>
                              <w:rFonts w:ascii="Cambria Math" w:hAnsi="Cambria Math" w:hint="eastAsia"/>
                              <w:color w:val="0000FF"/>
                              <w:sz w:val="24"/>
                              <w:szCs w:val="24"/>
                            </w:rPr>
                            <m:t>T</m:t>
                          </m:r>
                        </m:sub>
                      </m:sSub>
                    </m:e>
                  </m:d>
                </m:e>
              </m:d>
            </m:num>
            <m:den>
              <m:sSup>
                <m:sSupPr>
                  <m:ctrlPr>
                    <w:rPr>
                      <w:rFonts w:ascii="Cambria Math" w:hAnsi="Cambria Math" w:hint="eastAsia"/>
                      <w:i/>
                      <w:iCs/>
                      <w:color w:val="0000FF"/>
                      <w:sz w:val="24"/>
                      <w:szCs w:val="24"/>
                    </w:rPr>
                  </m:ctrlPr>
                </m:sSupPr>
                <m:e>
                  <m:d>
                    <m:dPr>
                      <m:ctrlPr>
                        <w:rPr>
                          <w:rFonts w:ascii="Cambria Math" w:hAnsi="Cambria Math" w:hint="eastAsia"/>
                          <w:i/>
                          <w:iCs/>
                          <w:color w:val="0000FF"/>
                          <w:sz w:val="24"/>
                          <w:szCs w:val="24"/>
                        </w:rPr>
                      </m:ctrlPr>
                    </m:dPr>
                    <m:e>
                      <m:d>
                        <m:dPr>
                          <m:begChr m:val="|"/>
                          <m:endChr m:val="|"/>
                          <m:ctrlPr>
                            <w:rPr>
                              <w:rFonts w:ascii="Cambria Math" w:hAnsi="Cambria Math" w:hint="eastAsia"/>
                              <w:i/>
                              <w:iCs/>
                              <w:color w:val="0000FF"/>
                              <w:sz w:val="24"/>
                              <w:szCs w:val="24"/>
                            </w:rPr>
                          </m:ctrlPr>
                        </m:dPr>
                        <m:e>
                          <m:r>
                            <w:rPr>
                              <w:rFonts w:ascii="Cambria Math" w:hAnsi="Cambria Math" w:hint="eastAsia"/>
                              <w:color w:val="0000FF"/>
                              <w:sz w:val="24"/>
                              <w:szCs w:val="24"/>
                            </w:rPr>
                            <m:t>D</m:t>
                          </m:r>
                        </m:e>
                      </m:d>
                      <m:r>
                        <w:rPr>
                          <w:rFonts w:ascii="Cambria Math" w:hAnsi="Cambria Math" w:hint="eastAsia"/>
                          <w:color w:val="0000FF"/>
                          <w:sz w:val="24"/>
                          <w:szCs w:val="24"/>
                        </w:rPr>
                        <m:t>-∆</m:t>
                      </m:r>
                    </m:e>
                  </m:d>
                </m:e>
                <m:sup>
                  <m:r>
                    <w:rPr>
                      <w:rFonts w:ascii="Cambria Math" w:hAnsi="Cambria Math" w:hint="eastAsia"/>
                      <w:color w:val="0000FF"/>
                      <w:sz w:val="24"/>
                      <w:szCs w:val="24"/>
                    </w:rPr>
                    <m:t>2</m:t>
                  </m:r>
                </m:sup>
              </m:sSup>
            </m:den>
          </m:f>
        </m:oMath>
      </m:oMathPara>
    </w:p>
    <w:p w14:paraId="5320B947" w14:textId="77777777" w:rsidR="00590D13" w:rsidRDefault="005769B8">
      <w:pPr>
        <w:spacing w:line="360" w:lineRule="auto"/>
        <w:ind w:firstLine="420"/>
        <w:rPr>
          <w:rFonts w:ascii="宋体" w:hAnsi="宋体" w:hint="eastAsia"/>
          <w:bCs/>
          <w:i/>
          <w:iCs/>
          <w:color w:val="0000FF"/>
          <w:sz w:val="24"/>
          <w:szCs w:val="24"/>
        </w:rPr>
      </w:pPr>
      <w:r>
        <w:rPr>
          <w:rFonts w:ascii="宋体" w:hAnsi="宋体" w:hint="eastAsia"/>
          <w:bCs/>
          <w:i/>
          <w:iCs/>
          <w:color w:val="0000FF"/>
          <w:sz w:val="24"/>
          <w:szCs w:val="24"/>
        </w:rPr>
        <w:t>上式中：PT、PC分别为研究组和对照组预期事件发生率；</w:t>
      </w:r>
      <m:oMath>
        <m:d>
          <m:dPr>
            <m:begChr m:val="|"/>
            <m:endChr m:val="|"/>
            <m:ctrlPr>
              <w:rPr>
                <w:rFonts w:ascii="Cambria Math" w:hAnsi="Cambria Math" w:hint="eastAsia"/>
                <w:i/>
                <w:iCs/>
                <w:color w:val="0000FF"/>
                <w:sz w:val="24"/>
                <w:szCs w:val="24"/>
              </w:rPr>
            </m:ctrlPr>
          </m:dPr>
          <m:e>
            <m:r>
              <w:rPr>
                <w:rFonts w:ascii="Cambria Math" w:hAnsi="Cambria Math" w:hint="eastAsia"/>
                <w:color w:val="0000FF"/>
                <w:sz w:val="24"/>
                <w:szCs w:val="24"/>
              </w:rPr>
              <m:t>D</m:t>
            </m:r>
          </m:e>
        </m:d>
      </m:oMath>
      <w:r>
        <w:rPr>
          <w:rFonts w:ascii="宋体" w:hAnsi="宋体" w:hint="eastAsia"/>
          <w:bCs/>
          <w:i/>
          <w:iCs/>
          <w:color w:val="0000FF"/>
          <w:sz w:val="24"/>
          <w:szCs w:val="24"/>
        </w:rPr>
        <w:t>为两组预期率差的绝对值，</w:t>
      </w:r>
      <m:oMath>
        <m:r>
          <w:rPr>
            <w:rFonts w:ascii="Cambria Math" w:hAnsi="Cambria Math" w:hint="eastAsia"/>
            <w:color w:val="0000FF"/>
            <w:sz w:val="24"/>
            <w:szCs w:val="24"/>
          </w:rPr>
          <m:t xml:space="preserve"> </m:t>
        </m:r>
        <m:d>
          <m:dPr>
            <m:begChr m:val="|"/>
            <m:endChr m:val="|"/>
            <m:ctrlPr>
              <w:rPr>
                <w:rFonts w:ascii="Cambria Math" w:hAnsi="Cambria Math" w:hint="eastAsia"/>
                <w:i/>
                <w:iCs/>
                <w:color w:val="0000FF"/>
                <w:sz w:val="24"/>
                <w:szCs w:val="24"/>
              </w:rPr>
            </m:ctrlPr>
          </m:dPr>
          <m:e>
            <m:r>
              <w:rPr>
                <w:rFonts w:ascii="Cambria Math" w:hAnsi="Cambria Math" w:hint="eastAsia"/>
                <w:color w:val="0000FF"/>
                <w:sz w:val="24"/>
                <w:szCs w:val="24"/>
              </w:rPr>
              <m:t>D</m:t>
            </m:r>
          </m:e>
        </m:d>
      </m:oMath>
      <w:r>
        <w:rPr>
          <w:rFonts w:ascii="宋体" w:hAnsi="宋体" w:hint="eastAsia"/>
          <w:bCs/>
          <w:i/>
          <w:iCs/>
          <w:color w:val="0000FF"/>
          <w:sz w:val="24"/>
          <w:szCs w:val="24"/>
        </w:rPr>
        <w:t xml:space="preserve"> = </w:t>
      </w:r>
      <m:oMath>
        <m:d>
          <m:dPr>
            <m:begChr m:val="|"/>
            <m:endChr m:val="|"/>
            <m:ctrlPr>
              <w:rPr>
                <w:rFonts w:ascii="Cambria Math" w:hAnsi="Cambria Math" w:hint="eastAsia"/>
                <w:i/>
                <w:iCs/>
                <w:color w:val="0000FF"/>
                <w:sz w:val="24"/>
                <w:szCs w:val="24"/>
              </w:rPr>
            </m:ctrlPr>
          </m:dPr>
          <m:e>
            <m:sSub>
              <m:sSubPr>
                <m:ctrlPr>
                  <w:rPr>
                    <w:rFonts w:ascii="Cambria Math" w:hAnsi="Cambria Math" w:hint="eastAsia"/>
                    <w:i/>
                    <w:iCs/>
                    <w:color w:val="0000FF"/>
                    <w:sz w:val="24"/>
                    <w:szCs w:val="24"/>
                  </w:rPr>
                </m:ctrlPr>
              </m:sSubPr>
              <m:e>
                <m:r>
                  <w:rPr>
                    <w:rFonts w:ascii="Cambria Math" w:hAnsi="Cambria Math" w:hint="eastAsia"/>
                    <w:color w:val="0000FF"/>
                    <w:sz w:val="24"/>
                    <w:szCs w:val="24"/>
                  </w:rPr>
                  <m:t>P</m:t>
                </m:r>
              </m:e>
              <m:sub>
                <m:r>
                  <w:rPr>
                    <w:rFonts w:ascii="Cambria Math" w:hAnsi="Cambria Math" w:hint="eastAsia"/>
                    <w:color w:val="0000FF"/>
                    <w:sz w:val="24"/>
                    <w:szCs w:val="24"/>
                  </w:rPr>
                  <m:t>T</m:t>
                </m:r>
              </m:sub>
            </m:sSub>
            <m:r>
              <w:rPr>
                <w:rFonts w:ascii="Cambria Math" w:hAnsi="Cambria Math" w:hint="eastAsia"/>
                <w:color w:val="0000FF"/>
                <w:sz w:val="24"/>
                <w:szCs w:val="24"/>
              </w:rPr>
              <m:t>-</m:t>
            </m:r>
            <m:sSub>
              <m:sSubPr>
                <m:ctrlPr>
                  <w:rPr>
                    <w:rFonts w:ascii="Cambria Math" w:hAnsi="Cambria Math" w:hint="eastAsia"/>
                    <w:i/>
                    <w:iCs/>
                    <w:color w:val="0000FF"/>
                    <w:sz w:val="24"/>
                    <w:szCs w:val="24"/>
                  </w:rPr>
                </m:ctrlPr>
              </m:sSubPr>
              <m:e>
                <m:r>
                  <w:rPr>
                    <w:rFonts w:ascii="Cambria Math" w:hAnsi="Cambria Math" w:hint="eastAsia"/>
                    <w:color w:val="0000FF"/>
                    <w:sz w:val="24"/>
                    <w:szCs w:val="24"/>
                  </w:rPr>
                  <m:t>P</m:t>
                </m:r>
              </m:e>
              <m:sub>
                <m:r>
                  <w:rPr>
                    <w:rFonts w:ascii="Cambria Math" w:hAnsi="Cambria Math" w:hint="eastAsia"/>
                    <w:color w:val="0000FF"/>
                    <w:sz w:val="24"/>
                    <w:szCs w:val="24"/>
                  </w:rPr>
                  <m:t>C</m:t>
                </m:r>
              </m:sub>
            </m:sSub>
          </m:e>
        </m:d>
      </m:oMath>
      <w:r>
        <w:rPr>
          <w:rFonts w:ascii="宋体" w:hAnsi="宋体" w:hint="eastAsia"/>
          <w:bCs/>
          <w:i/>
          <w:iCs/>
          <w:color w:val="0000FF"/>
          <w:sz w:val="24"/>
          <w:szCs w:val="24"/>
        </w:rPr>
        <w:t xml:space="preserve">，n 表示每组样本量。 </w:t>
      </w:r>
    </w:p>
    <w:p w14:paraId="2970BF12" w14:textId="77777777" w:rsidR="00590D13" w:rsidRDefault="005769B8">
      <w:pPr>
        <w:spacing w:line="360" w:lineRule="auto"/>
        <w:ind w:firstLine="420"/>
        <w:rPr>
          <w:rFonts w:ascii="宋体" w:hAnsi="宋体" w:hint="eastAsia"/>
          <w:b/>
          <w:i/>
          <w:iCs/>
          <w:color w:val="0000FF"/>
          <w:sz w:val="24"/>
          <w:szCs w:val="24"/>
        </w:rPr>
      </w:pPr>
      <w:r>
        <w:rPr>
          <w:rFonts w:ascii="宋体" w:hAnsi="宋体" w:hint="eastAsia"/>
          <w:b/>
          <w:i/>
          <w:iCs/>
          <w:color w:val="0000FF"/>
          <w:sz w:val="24"/>
          <w:szCs w:val="24"/>
        </w:rPr>
        <w:t>（若为多中心）在多中心临床研究中，应阐述每个临床研究机构的最低和最高的研究参与者数量及理由。</w:t>
      </w:r>
    </w:p>
    <w:p w14:paraId="655EED0E" w14:textId="77777777" w:rsidR="00590D13" w:rsidRDefault="005769B8">
      <w:pPr>
        <w:spacing w:line="360" w:lineRule="auto"/>
        <w:ind w:firstLine="420"/>
        <w:rPr>
          <w:rFonts w:ascii="宋体" w:hAnsi="宋体" w:hint="eastAsia"/>
          <w:bCs/>
          <w:i/>
          <w:iCs/>
          <w:color w:val="0000FF"/>
          <w:sz w:val="24"/>
          <w:szCs w:val="24"/>
        </w:rPr>
      </w:pPr>
      <w:r>
        <w:rPr>
          <w:rFonts w:ascii="宋体" w:hAnsi="宋体" w:hint="eastAsia"/>
          <w:bCs/>
          <w:i/>
          <w:iCs/>
          <w:color w:val="0000FF"/>
          <w:sz w:val="24"/>
          <w:szCs w:val="24"/>
        </w:rPr>
        <w:t>本研究将同时在多家临床研究机构同时开展，原则上，将尽可能地均匀分配各中心的入组数量，以保证充分的中心代表性。然而，鉴于可行性和入选进度，我们将根据实际情况灵活调整入组数量，力求各中心入选规模保持相对均衡。而对某一特定中心、其最终的入组规模不应超过总病例数的50%。</w:t>
      </w:r>
    </w:p>
    <w:p w14:paraId="05B911EC" w14:textId="77777777" w:rsidR="00590D13" w:rsidRDefault="00590D13">
      <w:pPr>
        <w:spacing w:line="360" w:lineRule="auto"/>
        <w:ind w:firstLine="420"/>
        <w:rPr>
          <w:rFonts w:ascii="宋体" w:hAnsi="宋体" w:hint="eastAsia"/>
          <w:sz w:val="24"/>
          <w:szCs w:val="24"/>
        </w:rPr>
      </w:pPr>
    </w:p>
    <w:p w14:paraId="27F14A6D" w14:textId="77777777" w:rsidR="00590D13" w:rsidRDefault="005769B8">
      <w:pPr>
        <w:spacing w:line="480" w:lineRule="auto"/>
        <w:rPr>
          <w:rFonts w:ascii="宋体" w:hAnsi="宋体" w:hint="eastAsia"/>
          <w:b/>
          <w:sz w:val="24"/>
        </w:rPr>
      </w:pPr>
      <w:bookmarkStart w:id="5" w:name="_Toc241398256"/>
      <w:r>
        <w:rPr>
          <w:rFonts w:ascii="宋体" w:hAnsi="宋体" w:hint="eastAsia"/>
          <w:b/>
          <w:sz w:val="24"/>
        </w:rPr>
        <w:t>（二）</w:t>
      </w:r>
      <w:r>
        <w:rPr>
          <w:rFonts w:ascii="宋体" w:hAnsi="宋体"/>
          <w:b/>
          <w:sz w:val="24"/>
        </w:rPr>
        <w:t>统计分析</w:t>
      </w:r>
      <w:bookmarkEnd w:id="5"/>
      <w:r>
        <w:rPr>
          <w:rFonts w:ascii="宋体" w:hAnsi="宋体" w:hint="eastAsia"/>
          <w:b/>
          <w:sz w:val="24"/>
        </w:rPr>
        <w:t>方法</w:t>
      </w:r>
    </w:p>
    <w:p w14:paraId="6EC0FA35" w14:textId="77777777" w:rsidR="00590D13" w:rsidRDefault="005769B8">
      <w:pPr>
        <w:spacing w:line="360" w:lineRule="auto"/>
        <w:ind w:firstLine="420"/>
        <w:rPr>
          <w:rFonts w:ascii="宋体" w:hAnsi="宋体" w:hint="eastAsia"/>
          <w:bCs/>
          <w:color w:val="0000FF"/>
          <w:sz w:val="24"/>
          <w:szCs w:val="24"/>
        </w:rPr>
      </w:pPr>
      <w:r>
        <w:rPr>
          <w:rFonts w:ascii="宋体" w:hAnsi="宋体" w:hint="eastAsia"/>
          <w:b/>
          <w:color w:val="0000FF"/>
          <w:sz w:val="24"/>
          <w:szCs w:val="24"/>
        </w:rPr>
        <w:t>原则：</w:t>
      </w:r>
      <w:r>
        <w:rPr>
          <w:rFonts w:ascii="宋体" w:hAnsi="宋体" w:hint="eastAsia"/>
          <w:bCs/>
          <w:color w:val="0000FF"/>
          <w:sz w:val="24"/>
          <w:szCs w:val="24"/>
        </w:rPr>
        <w:t>应</w:t>
      </w:r>
      <w:r>
        <w:rPr>
          <w:rFonts w:ascii="宋体" w:hAnsi="宋体"/>
          <w:bCs/>
          <w:color w:val="0000FF"/>
          <w:sz w:val="24"/>
          <w:szCs w:val="24"/>
        </w:rPr>
        <w:t>说明</w:t>
      </w:r>
      <w:r>
        <w:rPr>
          <w:rFonts w:ascii="宋体" w:hAnsi="宋体" w:hint="eastAsia"/>
          <w:bCs/>
          <w:color w:val="0000FF"/>
          <w:sz w:val="24"/>
          <w:szCs w:val="24"/>
        </w:rPr>
        <w:t>使用的数据集（如ITT, FAS, PP数据集等），并根据研究目的选择适宜的统计分析方法，不能简单罗列使用的统计分析方法，应描述使用xx统计分析方法完成xx目的。如使用t检验比较</w:t>
      </w:r>
      <w:proofErr w:type="gramStart"/>
      <w:r>
        <w:rPr>
          <w:rFonts w:ascii="宋体" w:hAnsi="宋体" w:hint="eastAsia"/>
          <w:bCs/>
          <w:color w:val="0000FF"/>
          <w:sz w:val="24"/>
          <w:szCs w:val="24"/>
        </w:rPr>
        <w:t>暴露组</w:t>
      </w:r>
      <w:proofErr w:type="gramEnd"/>
      <w:r>
        <w:rPr>
          <w:rFonts w:ascii="宋体" w:hAnsi="宋体" w:hint="eastAsia"/>
          <w:bCs/>
          <w:color w:val="0000FF"/>
          <w:sz w:val="24"/>
          <w:szCs w:val="24"/>
        </w:rPr>
        <w:t>与非</w:t>
      </w:r>
      <w:proofErr w:type="gramStart"/>
      <w:r>
        <w:rPr>
          <w:rFonts w:ascii="宋体" w:hAnsi="宋体" w:hint="eastAsia"/>
          <w:bCs/>
          <w:color w:val="0000FF"/>
          <w:sz w:val="24"/>
          <w:szCs w:val="24"/>
        </w:rPr>
        <w:t>暴露组</w:t>
      </w:r>
      <w:proofErr w:type="gramEnd"/>
      <w:r>
        <w:rPr>
          <w:rFonts w:ascii="宋体" w:hAnsi="宋体" w:hint="eastAsia"/>
          <w:bCs/>
          <w:color w:val="0000FF"/>
          <w:sz w:val="24"/>
          <w:szCs w:val="24"/>
        </w:rPr>
        <w:t>年龄有无差异。</w:t>
      </w:r>
    </w:p>
    <w:p w14:paraId="7C4BAF72" w14:textId="77777777" w:rsidR="00590D13" w:rsidRDefault="005769B8">
      <w:pPr>
        <w:spacing w:line="360" w:lineRule="auto"/>
        <w:ind w:firstLine="420"/>
        <w:rPr>
          <w:rFonts w:ascii="宋体" w:hAnsi="宋体" w:hint="eastAsia"/>
          <w:bCs/>
          <w:i/>
          <w:iCs/>
          <w:color w:val="0000FF"/>
          <w:sz w:val="24"/>
          <w:szCs w:val="24"/>
        </w:rPr>
      </w:pPr>
      <w:r>
        <w:rPr>
          <w:rFonts w:ascii="宋体" w:hAnsi="宋体" w:hint="eastAsia"/>
          <w:b/>
          <w:i/>
          <w:iCs/>
          <w:color w:val="0000FF"/>
          <w:sz w:val="24"/>
          <w:szCs w:val="24"/>
        </w:rPr>
        <w:t>书写示例</w:t>
      </w:r>
      <w:r>
        <w:rPr>
          <w:rFonts w:ascii="宋体" w:hAnsi="宋体" w:hint="eastAsia"/>
          <w:bCs/>
          <w:i/>
          <w:iCs/>
          <w:color w:val="0000FF"/>
          <w:sz w:val="24"/>
          <w:szCs w:val="24"/>
        </w:rPr>
        <w:t>：</w:t>
      </w:r>
    </w:p>
    <w:p w14:paraId="7E96B3B4" w14:textId="77777777" w:rsidR="00590D13" w:rsidRDefault="005769B8">
      <w:pPr>
        <w:spacing w:line="360" w:lineRule="auto"/>
        <w:ind w:firstLine="420"/>
        <w:rPr>
          <w:rFonts w:ascii="宋体" w:hAnsi="宋体" w:hint="eastAsia"/>
          <w:bCs/>
          <w:i/>
          <w:iCs/>
          <w:color w:val="0000FF"/>
          <w:sz w:val="24"/>
          <w:szCs w:val="24"/>
        </w:rPr>
      </w:pPr>
      <w:r>
        <w:rPr>
          <w:rFonts w:ascii="宋体" w:hAnsi="宋体" w:hint="eastAsia"/>
          <w:bCs/>
          <w:i/>
          <w:iCs/>
          <w:color w:val="0000FF"/>
          <w:sz w:val="24"/>
          <w:szCs w:val="24"/>
        </w:rPr>
        <w:t>所有的统计检验均采用双侧检验，P值小于0.05将被认为所检验的差别有统计意义（特别说明的除外）。</w:t>
      </w:r>
    </w:p>
    <w:p w14:paraId="7678F401" w14:textId="77777777" w:rsidR="00590D13" w:rsidRDefault="005769B8">
      <w:pPr>
        <w:spacing w:line="360" w:lineRule="auto"/>
        <w:ind w:firstLine="420"/>
        <w:rPr>
          <w:rFonts w:ascii="宋体" w:hAnsi="宋体" w:hint="eastAsia"/>
          <w:bCs/>
          <w:i/>
          <w:iCs/>
          <w:color w:val="0000FF"/>
          <w:sz w:val="24"/>
          <w:szCs w:val="24"/>
        </w:rPr>
      </w:pPr>
      <w:r>
        <w:rPr>
          <w:rFonts w:ascii="宋体" w:hAnsi="宋体" w:hint="eastAsia"/>
          <w:bCs/>
          <w:i/>
          <w:iCs/>
          <w:color w:val="0000FF"/>
          <w:sz w:val="24"/>
          <w:szCs w:val="24"/>
        </w:rPr>
        <w:sym w:font="Symbol" w:char="F0A8"/>
      </w:r>
      <w:r>
        <w:rPr>
          <w:rFonts w:ascii="宋体" w:hAnsi="宋体" w:hint="eastAsia"/>
          <w:bCs/>
          <w:i/>
          <w:iCs/>
          <w:color w:val="0000FF"/>
          <w:sz w:val="24"/>
          <w:szCs w:val="24"/>
        </w:rPr>
        <w:t xml:space="preserve">  定量指标的描述将计算均值、标准差、中位数、最小值、最大值，下四</w:t>
      </w:r>
      <w:r>
        <w:rPr>
          <w:rFonts w:ascii="宋体" w:hAnsi="宋体" w:hint="eastAsia"/>
          <w:bCs/>
          <w:i/>
          <w:iCs/>
          <w:color w:val="0000FF"/>
          <w:sz w:val="24"/>
          <w:szCs w:val="24"/>
        </w:rPr>
        <w:lastRenderedPageBreak/>
        <w:t>分位数（Q1），上四分位数（Q3），分类指标描述各类的例数及百分数。</w:t>
      </w:r>
    </w:p>
    <w:p w14:paraId="1935AEB2" w14:textId="77777777" w:rsidR="00590D13" w:rsidRDefault="005769B8">
      <w:pPr>
        <w:spacing w:line="360" w:lineRule="auto"/>
        <w:ind w:firstLine="420"/>
        <w:rPr>
          <w:rFonts w:ascii="宋体" w:hAnsi="宋体" w:hint="eastAsia"/>
          <w:bCs/>
          <w:i/>
          <w:iCs/>
          <w:color w:val="0000FF"/>
          <w:sz w:val="24"/>
          <w:szCs w:val="24"/>
        </w:rPr>
      </w:pPr>
      <w:r>
        <w:rPr>
          <w:rFonts w:ascii="宋体" w:hAnsi="宋体" w:hint="eastAsia"/>
          <w:bCs/>
          <w:i/>
          <w:iCs/>
          <w:color w:val="0000FF"/>
          <w:sz w:val="24"/>
          <w:szCs w:val="24"/>
        </w:rPr>
        <w:sym w:font="Symbol" w:char="F0A8"/>
      </w:r>
      <w:r>
        <w:rPr>
          <w:rFonts w:ascii="宋体" w:hAnsi="宋体" w:hint="eastAsia"/>
          <w:bCs/>
          <w:i/>
          <w:iCs/>
          <w:color w:val="0000FF"/>
          <w:sz w:val="24"/>
          <w:szCs w:val="24"/>
        </w:rPr>
        <w:t xml:space="preserve">  对两组一般情况的比较将根据指标的类型采用适当的方法进行分析，定量资料的组间比较采用根据数据分布情况采用成组t检验（方差齐性、正态分布）或Wilcoxon秩和检验，分类数据采用卡方检验或精确概率法（若卡方检验不适用），等级资料采用Wilcoxon秩和检验或CMH检验。</w:t>
      </w:r>
    </w:p>
    <w:p w14:paraId="3B7B9E88" w14:textId="77777777" w:rsidR="00590D13" w:rsidRDefault="005769B8">
      <w:pPr>
        <w:spacing w:line="360" w:lineRule="auto"/>
        <w:ind w:firstLine="420"/>
        <w:rPr>
          <w:rFonts w:ascii="宋体" w:hAnsi="宋体" w:hint="eastAsia"/>
          <w:bCs/>
          <w:i/>
          <w:iCs/>
          <w:color w:val="0000FF"/>
          <w:sz w:val="24"/>
          <w:szCs w:val="24"/>
          <w:lang w:val="zh-CN"/>
        </w:rPr>
      </w:pPr>
      <w:bookmarkStart w:id="6" w:name="_Toc531339763"/>
      <w:r>
        <w:rPr>
          <w:rFonts w:ascii="宋体" w:hAnsi="宋体" w:hint="eastAsia"/>
          <w:bCs/>
          <w:i/>
          <w:iCs/>
          <w:color w:val="0000FF"/>
          <w:sz w:val="24"/>
          <w:szCs w:val="24"/>
        </w:rPr>
        <w:t>1.</w:t>
      </w:r>
      <w:r>
        <w:rPr>
          <w:rFonts w:ascii="宋体" w:hAnsi="宋体" w:hint="eastAsia"/>
          <w:bCs/>
          <w:i/>
          <w:iCs/>
          <w:color w:val="0000FF"/>
          <w:sz w:val="24"/>
          <w:szCs w:val="24"/>
          <w:lang w:val="zh-CN"/>
        </w:rPr>
        <w:t>入组情况基线特征</w:t>
      </w:r>
      <w:bookmarkEnd w:id="6"/>
      <w:r>
        <w:rPr>
          <w:rFonts w:ascii="宋体" w:hAnsi="宋体" w:hint="eastAsia"/>
          <w:bCs/>
          <w:i/>
          <w:iCs/>
          <w:color w:val="0000FF"/>
          <w:sz w:val="24"/>
          <w:szCs w:val="24"/>
          <w:lang w:val="zh-CN"/>
        </w:rPr>
        <w:t>：</w:t>
      </w:r>
    </w:p>
    <w:p w14:paraId="107DA645" w14:textId="77777777" w:rsidR="00590D13" w:rsidRDefault="005769B8">
      <w:pPr>
        <w:spacing w:line="360" w:lineRule="auto"/>
        <w:ind w:firstLineChars="300" w:firstLine="720"/>
        <w:rPr>
          <w:rFonts w:ascii="宋体" w:hAnsi="宋体" w:hint="eastAsia"/>
          <w:bCs/>
          <w:i/>
          <w:iCs/>
          <w:color w:val="0000FF"/>
          <w:sz w:val="24"/>
          <w:szCs w:val="24"/>
        </w:rPr>
      </w:pPr>
      <w:r>
        <w:rPr>
          <w:rFonts w:ascii="宋体" w:hAnsi="宋体" w:hint="eastAsia"/>
          <w:bCs/>
          <w:i/>
          <w:iCs/>
          <w:color w:val="0000FF"/>
          <w:sz w:val="24"/>
          <w:szCs w:val="24"/>
        </w:rPr>
        <w:t>总结各中心入组及完成数，列出脱落病例的清单。各组不同数据集大小、各中心病例分布、总脱落率比较、未完成原因详细列表。对患者的人口学特征（年龄、性别等）、相关病史、治疗史等进行描述，并对两组年龄、性别等特征进行比较，以衡量两组的可比性。</w:t>
      </w:r>
    </w:p>
    <w:p w14:paraId="3F6056E5" w14:textId="77777777" w:rsidR="00590D13" w:rsidRDefault="005769B8">
      <w:pPr>
        <w:spacing w:line="360" w:lineRule="auto"/>
        <w:ind w:firstLine="420"/>
        <w:rPr>
          <w:rFonts w:ascii="宋体" w:hAnsi="宋体" w:hint="eastAsia"/>
          <w:bCs/>
          <w:i/>
          <w:iCs/>
          <w:color w:val="0000FF"/>
          <w:sz w:val="24"/>
          <w:szCs w:val="24"/>
        </w:rPr>
      </w:pPr>
      <w:r>
        <w:rPr>
          <w:rFonts w:ascii="宋体" w:hAnsi="宋体" w:hint="eastAsia"/>
          <w:bCs/>
          <w:i/>
          <w:iCs/>
          <w:color w:val="0000FF"/>
          <w:sz w:val="24"/>
          <w:szCs w:val="24"/>
        </w:rPr>
        <w:t>人口学分析基于全分析集（FAS）。</w:t>
      </w:r>
    </w:p>
    <w:p w14:paraId="6DF26103" w14:textId="77777777" w:rsidR="00590D13" w:rsidRDefault="005769B8">
      <w:pPr>
        <w:spacing w:line="360" w:lineRule="auto"/>
        <w:ind w:firstLine="420"/>
        <w:rPr>
          <w:rFonts w:ascii="宋体" w:hAnsi="宋体" w:hint="eastAsia"/>
          <w:bCs/>
          <w:i/>
          <w:iCs/>
          <w:color w:val="0000FF"/>
          <w:sz w:val="24"/>
          <w:szCs w:val="24"/>
          <w:lang w:val="zh-CN"/>
        </w:rPr>
      </w:pPr>
      <w:bookmarkStart w:id="7" w:name="_Toc531339764"/>
      <w:r>
        <w:rPr>
          <w:rFonts w:ascii="宋体" w:hAnsi="宋体" w:hint="eastAsia"/>
          <w:bCs/>
          <w:i/>
          <w:iCs/>
          <w:color w:val="0000FF"/>
          <w:sz w:val="24"/>
          <w:szCs w:val="24"/>
        </w:rPr>
        <w:t>2.</w:t>
      </w:r>
      <w:r>
        <w:rPr>
          <w:rFonts w:ascii="宋体" w:hAnsi="宋体" w:hint="eastAsia"/>
          <w:bCs/>
          <w:i/>
          <w:iCs/>
          <w:color w:val="0000FF"/>
          <w:sz w:val="24"/>
          <w:szCs w:val="24"/>
          <w:lang w:val="zh-CN"/>
        </w:rPr>
        <w:t>有效性分析</w:t>
      </w:r>
      <w:bookmarkEnd w:id="7"/>
    </w:p>
    <w:p w14:paraId="0680976B" w14:textId="77777777" w:rsidR="00590D13" w:rsidRDefault="005769B8">
      <w:pPr>
        <w:spacing w:line="360" w:lineRule="auto"/>
        <w:ind w:firstLineChars="400" w:firstLine="960"/>
        <w:rPr>
          <w:rFonts w:ascii="宋体" w:hAnsi="宋体" w:hint="eastAsia"/>
          <w:bCs/>
          <w:i/>
          <w:iCs/>
          <w:color w:val="0000FF"/>
          <w:sz w:val="24"/>
          <w:szCs w:val="24"/>
        </w:rPr>
      </w:pPr>
      <w:r>
        <w:rPr>
          <w:rFonts w:ascii="宋体" w:hAnsi="宋体" w:hint="eastAsia"/>
          <w:bCs/>
          <w:i/>
          <w:iCs/>
          <w:color w:val="0000FF"/>
          <w:sz w:val="24"/>
          <w:szCs w:val="24"/>
        </w:rPr>
        <w:t>1）主要疗效指标：XX，采用优效（非劣/等效）设计，检验假设如下：</w:t>
      </w:r>
    </w:p>
    <w:p w14:paraId="0E3DA9EF" w14:textId="77777777" w:rsidR="00590D13" w:rsidRDefault="005769B8">
      <w:pPr>
        <w:spacing w:line="360" w:lineRule="auto"/>
        <w:ind w:firstLine="420"/>
        <w:rPr>
          <w:rFonts w:ascii="宋体" w:hAnsi="宋体" w:hint="eastAsia"/>
          <w:bCs/>
          <w:i/>
          <w:iCs/>
          <w:color w:val="0000FF"/>
          <w:sz w:val="24"/>
          <w:szCs w:val="24"/>
        </w:rPr>
      </w:pPr>
      <w:r>
        <w:rPr>
          <w:rFonts w:ascii="宋体" w:hAnsi="宋体" w:hint="eastAsia"/>
          <w:bCs/>
          <w:i/>
          <w:iCs/>
          <w:color w:val="0000FF"/>
          <w:sz w:val="24"/>
          <w:szCs w:val="24"/>
        </w:rPr>
        <w:t>H0：P研究组-P对照组≥0</w:t>
      </w:r>
    </w:p>
    <w:p w14:paraId="6EACE2EE" w14:textId="77777777" w:rsidR="00590D13" w:rsidRDefault="005769B8">
      <w:pPr>
        <w:spacing w:line="360" w:lineRule="auto"/>
        <w:ind w:firstLine="420"/>
        <w:rPr>
          <w:rFonts w:ascii="宋体" w:hAnsi="宋体" w:hint="eastAsia"/>
          <w:bCs/>
          <w:i/>
          <w:iCs/>
          <w:color w:val="0000FF"/>
          <w:sz w:val="24"/>
          <w:szCs w:val="24"/>
        </w:rPr>
      </w:pPr>
      <w:r>
        <w:rPr>
          <w:rFonts w:ascii="宋体" w:hAnsi="宋体" w:hint="eastAsia"/>
          <w:bCs/>
          <w:i/>
          <w:iCs/>
          <w:color w:val="0000FF"/>
          <w:sz w:val="24"/>
          <w:szCs w:val="24"/>
        </w:rPr>
        <w:t>H1：P研究组-P对照组＜0</w:t>
      </w:r>
    </w:p>
    <w:p w14:paraId="798AABA2" w14:textId="77777777" w:rsidR="00590D13" w:rsidRDefault="005769B8">
      <w:pPr>
        <w:spacing w:line="360" w:lineRule="auto"/>
        <w:ind w:firstLine="420"/>
        <w:rPr>
          <w:rFonts w:ascii="宋体" w:hAnsi="宋体" w:hint="eastAsia"/>
          <w:bCs/>
          <w:i/>
          <w:iCs/>
          <w:color w:val="0000FF"/>
          <w:sz w:val="24"/>
          <w:szCs w:val="24"/>
        </w:rPr>
      </w:pPr>
      <w:r>
        <w:rPr>
          <w:rFonts w:ascii="宋体" w:hAnsi="宋体" w:hint="eastAsia"/>
          <w:bCs/>
          <w:i/>
          <w:iCs/>
          <w:color w:val="0000FF"/>
          <w:sz w:val="24"/>
          <w:szCs w:val="24"/>
        </w:rPr>
        <w:t>α=0.025（单侧）</w:t>
      </w:r>
    </w:p>
    <w:p w14:paraId="57E76AB3" w14:textId="77777777" w:rsidR="00590D13" w:rsidRDefault="005769B8">
      <w:pPr>
        <w:spacing w:line="360" w:lineRule="auto"/>
        <w:ind w:firstLineChars="300" w:firstLine="720"/>
        <w:rPr>
          <w:rFonts w:ascii="宋体" w:hAnsi="宋体" w:hint="eastAsia"/>
          <w:bCs/>
          <w:i/>
          <w:iCs/>
          <w:color w:val="0000FF"/>
          <w:sz w:val="24"/>
          <w:szCs w:val="24"/>
        </w:rPr>
      </w:pPr>
      <w:r>
        <w:rPr>
          <w:rFonts w:ascii="宋体" w:hAnsi="宋体" w:hint="eastAsia"/>
          <w:bCs/>
          <w:i/>
          <w:iCs/>
          <w:color w:val="0000FF"/>
          <w:sz w:val="24"/>
          <w:szCs w:val="24"/>
        </w:rPr>
        <w:t>（具体的统计分析方法）</w:t>
      </w:r>
    </w:p>
    <w:p w14:paraId="63F530D0" w14:textId="77777777" w:rsidR="00590D13" w:rsidRDefault="005769B8">
      <w:pPr>
        <w:spacing w:line="360" w:lineRule="auto"/>
        <w:ind w:firstLine="420"/>
        <w:rPr>
          <w:rFonts w:ascii="宋体" w:hAnsi="宋体" w:hint="eastAsia"/>
          <w:bCs/>
          <w:i/>
          <w:iCs/>
          <w:color w:val="0000FF"/>
          <w:sz w:val="24"/>
          <w:szCs w:val="24"/>
        </w:rPr>
      </w:pPr>
      <w:r>
        <w:rPr>
          <w:rFonts w:ascii="宋体" w:hAnsi="宋体" w:hint="eastAsia"/>
          <w:bCs/>
          <w:i/>
          <w:iCs/>
          <w:color w:val="0000FF"/>
          <w:sz w:val="24"/>
          <w:szCs w:val="24"/>
        </w:rPr>
        <w:t>主要疗效指标的评价将依据全分析集（FAS）和符合方案集（PPS）的数据进行。</w:t>
      </w:r>
    </w:p>
    <w:p w14:paraId="505E88F5" w14:textId="77777777" w:rsidR="00590D13" w:rsidRDefault="005769B8">
      <w:pPr>
        <w:spacing w:line="360" w:lineRule="auto"/>
        <w:ind w:firstLineChars="400" w:firstLine="960"/>
        <w:rPr>
          <w:rFonts w:ascii="宋体" w:hAnsi="宋体" w:hint="eastAsia"/>
          <w:bCs/>
          <w:i/>
          <w:iCs/>
          <w:color w:val="0000FF"/>
          <w:sz w:val="24"/>
          <w:szCs w:val="24"/>
        </w:rPr>
      </w:pPr>
      <w:r>
        <w:rPr>
          <w:rFonts w:ascii="宋体" w:hAnsi="宋体" w:hint="eastAsia"/>
          <w:bCs/>
          <w:i/>
          <w:iCs/>
          <w:color w:val="0000FF"/>
          <w:sz w:val="24"/>
          <w:szCs w:val="24"/>
        </w:rPr>
        <w:t>2）次要疗效指标：</w:t>
      </w:r>
    </w:p>
    <w:p w14:paraId="55B90056" w14:textId="77777777" w:rsidR="00590D13" w:rsidRDefault="005769B8">
      <w:pPr>
        <w:spacing w:line="360" w:lineRule="auto"/>
        <w:ind w:firstLine="420"/>
        <w:rPr>
          <w:rFonts w:ascii="宋体" w:hAnsi="宋体" w:hint="eastAsia"/>
          <w:bCs/>
          <w:i/>
          <w:iCs/>
          <w:color w:val="0000FF"/>
          <w:sz w:val="24"/>
          <w:szCs w:val="24"/>
        </w:rPr>
      </w:pPr>
      <w:r>
        <w:rPr>
          <w:rFonts w:ascii="宋体" w:hAnsi="宋体" w:hint="eastAsia"/>
          <w:bCs/>
          <w:i/>
          <w:iCs/>
          <w:color w:val="0000FF"/>
          <w:sz w:val="24"/>
          <w:szCs w:val="24"/>
        </w:rPr>
        <w:t>将根据指标特征，按照一般统计学原则，选择相应的统计描述和分析方法。</w:t>
      </w:r>
    </w:p>
    <w:p w14:paraId="354EBB35" w14:textId="77777777" w:rsidR="00590D13" w:rsidRDefault="005769B8">
      <w:pPr>
        <w:spacing w:line="360" w:lineRule="auto"/>
        <w:ind w:firstLine="420"/>
        <w:rPr>
          <w:rFonts w:ascii="宋体" w:hAnsi="宋体" w:hint="eastAsia"/>
          <w:bCs/>
          <w:i/>
          <w:iCs/>
          <w:color w:val="0000FF"/>
          <w:sz w:val="24"/>
          <w:szCs w:val="24"/>
        </w:rPr>
      </w:pPr>
      <w:r>
        <w:rPr>
          <w:rFonts w:ascii="宋体" w:hAnsi="宋体" w:hint="eastAsia"/>
          <w:bCs/>
          <w:i/>
          <w:iCs/>
          <w:color w:val="0000FF"/>
          <w:sz w:val="24"/>
          <w:szCs w:val="24"/>
        </w:rPr>
        <w:t>次要疗效评价基于全分析集（FAS）和符合方案集（PPS）</w:t>
      </w:r>
    </w:p>
    <w:p w14:paraId="2870C389" w14:textId="77777777" w:rsidR="00590D13" w:rsidRDefault="005769B8">
      <w:pPr>
        <w:spacing w:line="360" w:lineRule="auto"/>
        <w:ind w:firstLine="420"/>
        <w:rPr>
          <w:rFonts w:ascii="宋体" w:hAnsi="宋体" w:hint="eastAsia"/>
          <w:bCs/>
          <w:i/>
          <w:iCs/>
          <w:color w:val="0000FF"/>
          <w:sz w:val="24"/>
          <w:szCs w:val="24"/>
        </w:rPr>
      </w:pPr>
      <w:r>
        <w:rPr>
          <w:rFonts w:ascii="宋体" w:hAnsi="宋体" w:hint="eastAsia"/>
          <w:bCs/>
          <w:i/>
          <w:iCs/>
          <w:color w:val="0000FF"/>
          <w:sz w:val="24"/>
          <w:szCs w:val="24"/>
        </w:rPr>
        <w:t>安全性分析：</w:t>
      </w:r>
    </w:p>
    <w:p w14:paraId="090A2C19" w14:textId="77777777" w:rsidR="00590D13" w:rsidRDefault="005769B8">
      <w:pPr>
        <w:spacing w:line="360" w:lineRule="auto"/>
        <w:ind w:firstLine="420"/>
        <w:rPr>
          <w:rFonts w:ascii="宋体" w:hAnsi="宋体" w:hint="eastAsia"/>
          <w:bCs/>
          <w:i/>
          <w:iCs/>
          <w:color w:val="0000FF"/>
          <w:sz w:val="24"/>
          <w:szCs w:val="24"/>
        </w:rPr>
      </w:pPr>
      <w:r>
        <w:rPr>
          <w:rFonts w:ascii="宋体" w:hAnsi="宋体" w:hint="eastAsia"/>
          <w:bCs/>
          <w:i/>
          <w:iCs/>
          <w:color w:val="0000FF"/>
          <w:sz w:val="24"/>
          <w:szCs w:val="24"/>
        </w:rPr>
        <w:t>对各安全性指标数据进行描述性分析。安全性指标基于安全分析集（SS）。</w:t>
      </w:r>
    </w:p>
    <w:p w14:paraId="664A7FF0" w14:textId="77777777" w:rsidR="00590D13" w:rsidRDefault="005769B8">
      <w:pPr>
        <w:spacing w:line="360" w:lineRule="auto"/>
        <w:ind w:firstLine="420"/>
        <w:rPr>
          <w:rFonts w:ascii="宋体" w:hAnsi="宋体" w:hint="eastAsia"/>
          <w:bCs/>
          <w:i/>
          <w:iCs/>
          <w:color w:val="0000FF"/>
          <w:sz w:val="24"/>
          <w:szCs w:val="24"/>
          <w:lang w:val="zh-CN"/>
        </w:rPr>
      </w:pPr>
      <w:bookmarkStart w:id="8" w:name="_Toc3626487"/>
      <w:r>
        <w:rPr>
          <w:rFonts w:ascii="宋体" w:hAnsi="宋体" w:hint="eastAsia"/>
          <w:bCs/>
          <w:i/>
          <w:iCs/>
          <w:color w:val="0000FF"/>
          <w:sz w:val="24"/>
          <w:szCs w:val="24"/>
          <w:lang w:val="zh-CN"/>
        </w:rPr>
        <w:t>3</w:t>
      </w:r>
      <w:r>
        <w:rPr>
          <w:rFonts w:ascii="宋体" w:hAnsi="宋体" w:hint="eastAsia"/>
          <w:bCs/>
          <w:i/>
          <w:iCs/>
          <w:color w:val="0000FF"/>
          <w:sz w:val="24"/>
          <w:szCs w:val="24"/>
        </w:rPr>
        <w:t>.</w:t>
      </w:r>
      <w:r>
        <w:rPr>
          <w:rFonts w:ascii="宋体" w:hAnsi="宋体" w:hint="eastAsia"/>
          <w:bCs/>
          <w:i/>
          <w:iCs/>
          <w:color w:val="0000FF"/>
          <w:sz w:val="24"/>
          <w:szCs w:val="24"/>
          <w:lang w:val="zh-CN"/>
        </w:rPr>
        <w:t>缺失数据的处理方法</w:t>
      </w:r>
      <w:bookmarkEnd w:id="8"/>
    </w:p>
    <w:p w14:paraId="531B179E" w14:textId="77777777" w:rsidR="00590D13" w:rsidRDefault="005769B8">
      <w:pPr>
        <w:spacing w:line="360" w:lineRule="auto"/>
        <w:ind w:firstLineChars="300" w:firstLine="720"/>
        <w:rPr>
          <w:rFonts w:ascii="宋体" w:hAnsi="宋体" w:hint="eastAsia"/>
          <w:bCs/>
          <w:i/>
          <w:iCs/>
          <w:color w:val="0000FF"/>
          <w:sz w:val="24"/>
          <w:szCs w:val="24"/>
        </w:rPr>
      </w:pPr>
      <w:r>
        <w:rPr>
          <w:rFonts w:ascii="宋体" w:hAnsi="宋体" w:hint="eastAsia"/>
          <w:bCs/>
          <w:i/>
          <w:iCs/>
          <w:color w:val="0000FF"/>
          <w:sz w:val="24"/>
          <w:szCs w:val="24"/>
        </w:rPr>
        <w:t>研究开始前制定统计分析计划，数据库锁定后按照统计分析计划进行统计分析，根据结果出具统计分析报告书。</w:t>
      </w:r>
    </w:p>
    <w:p w14:paraId="5165E4C9" w14:textId="77777777" w:rsidR="00590D13" w:rsidRDefault="005769B8">
      <w:pPr>
        <w:spacing w:line="360" w:lineRule="auto"/>
        <w:ind w:firstLineChars="300" w:firstLine="720"/>
        <w:rPr>
          <w:rFonts w:ascii="宋体" w:hAnsi="宋体" w:hint="eastAsia"/>
          <w:bCs/>
          <w:i/>
          <w:iCs/>
          <w:color w:val="0000FF"/>
          <w:sz w:val="24"/>
          <w:szCs w:val="24"/>
        </w:rPr>
      </w:pPr>
      <w:proofErr w:type="gramStart"/>
      <w:r>
        <w:rPr>
          <w:rFonts w:ascii="宋体" w:hAnsi="宋体" w:hint="eastAsia"/>
          <w:bCs/>
          <w:i/>
          <w:iCs/>
          <w:color w:val="0000FF"/>
          <w:sz w:val="24"/>
          <w:szCs w:val="24"/>
        </w:rPr>
        <w:t>缺失值</w:t>
      </w:r>
      <w:proofErr w:type="gramEnd"/>
      <w:r>
        <w:rPr>
          <w:rFonts w:ascii="宋体" w:hAnsi="宋体" w:hint="eastAsia"/>
          <w:bCs/>
          <w:i/>
          <w:iCs/>
          <w:color w:val="0000FF"/>
          <w:sz w:val="24"/>
          <w:szCs w:val="24"/>
        </w:rPr>
        <w:t>处理：对缺失数据，将根据所在的数据集划分进行处理；对于主要疗效数据，将采用最保守的填补方法进行填补。</w:t>
      </w:r>
    </w:p>
    <w:p w14:paraId="4D06CB6F" w14:textId="77777777" w:rsidR="00590D13" w:rsidRDefault="005769B8">
      <w:pPr>
        <w:spacing w:line="360" w:lineRule="auto"/>
        <w:ind w:firstLine="420"/>
        <w:rPr>
          <w:rFonts w:ascii="宋体" w:hAnsi="宋体" w:hint="eastAsia"/>
          <w:bCs/>
          <w:i/>
          <w:iCs/>
          <w:color w:val="0000FF"/>
          <w:sz w:val="24"/>
          <w:szCs w:val="24"/>
          <w:lang w:val="zh-CN"/>
        </w:rPr>
      </w:pPr>
      <w:r>
        <w:rPr>
          <w:rFonts w:ascii="宋体" w:hAnsi="宋体" w:hint="eastAsia"/>
          <w:bCs/>
          <w:i/>
          <w:iCs/>
          <w:color w:val="0000FF"/>
          <w:sz w:val="24"/>
          <w:szCs w:val="24"/>
          <w:lang w:val="zh-CN"/>
        </w:rPr>
        <w:lastRenderedPageBreak/>
        <w:t>4.纳入分析中的研究参与者的选择标准及理由</w:t>
      </w:r>
    </w:p>
    <w:p w14:paraId="18B7480E" w14:textId="77777777" w:rsidR="00590D13" w:rsidRDefault="005769B8">
      <w:pPr>
        <w:spacing w:line="360" w:lineRule="auto"/>
        <w:ind w:firstLineChars="300" w:firstLine="720"/>
        <w:rPr>
          <w:rFonts w:ascii="宋体" w:hAnsi="宋体" w:hint="eastAsia"/>
          <w:bCs/>
          <w:i/>
          <w:iCs/>
          <w:color w:val="0000FF"/>
          <w:sz w:val="24"/>
          <w:szCs w:val="24"/>
        </w:rPr>
      </w:pPr>
      <w:r>
        <w:rPr>
          <w:rFonts w:ascii="宋体" w:hAnsi="宋体" w:hint="eastAsia"/>
          <w:bCs/>
          <w:i/>
          <w:iCs/>
          <w:color w:val="0000FF"/>
          <w:sz w:val="24"/>
          <w:szCs w:val="24"/>
        </w:rPr>
        <w:t>全分析（Full analysis set，FAS）人群：按照意向性治疗（Intention To Treat）原则所确定的研究参与者集，该数据集由所有随机化的研究参与者中以最小的和合理的方法剔除后得出，包含所有经过随机化并接受研究药物治疗的研究参与者。FAS集将用于主要和次要指标的评价。</w:t>
      </w:r>
    </w:p>
    <w:p w14:paraId="4A53F5AF" w14:textId="77777777" w:rsidR="00590D13" w:rsidRDefault="005769B8">
      <w:pPr>
        <w:spacing w:line="360" w:lineRule="auto"/>
        <w:ind w:firstLineChars="300" w:firstLine="720"/>
        <w:rPr>
          <w:rFonts w:ascii="宋体" w:hAnsi="宋体" w:hint="eastAsia"/>
          <w:bCs/>
          <w:i/>
          <w:iCs/>
          <w:color w:val="0000FF"/>
          <w:sz w:val="24"/>
          <w:szCs w:val="24"/>
        </w:rPr>
      </w:pPr>
      <w:r>
        <w:rPr>
          <w:rFonts w:ascii="宋体" w:hAnsi="宋体" w:hint="eastAsia"/>
          <w:bCs/>
          <w:i/>
          <w:iCs/>
          <w:color w:val="0000FF"/>
          <w:sz w:val="24"/>
          <w:szCs w:val="24"/>
        </w:rPr>
        <w:t>符合方案（Per-protocol set，PPS）人群：所有严格遵守研究方案、具有良好依从性，且已完成规定治疗且主要疗效指标数据完整的病例。PPS集将用于主要和次要指标的评价。</w:t>
      </w:r>
    </w:p>
    <w:p w14:paraId="1205280C" w14:textId="77777777" w:rsidR="00590D13" w:rsidRDefault="005769B8">
      <w:pPr>
        <w:spacing w:line="360" w:lineRule="auto"/>
        <w:ind w:firstLineChars="300" w:firstLine="720"/>
        <w:rPr>
          <w:rFonts w:ascii="宋体" w:hAnsi="宋体" w:hint="eastAsia"/>
          <w:bCs/>
          <w:i/>
          <w:iCs/>
          <w:color w:val="0000FF"/>
          <w:sz w:val="24"/>
          <w:szCs w:val="24"/>
        </w:rPr>
      </w:pPr>
      <w:r>
        <w:rPr>
          <w:rFonts w:ascii="宋体" w:hAnsi="宋体" w:hint="eastAsia"/>
          <w:bCs/>
          <w:i/>
          <w:iCs/>
          <w:color w:val="0000FF"/>
          <w:sz w:val="24"/>
          <w:szCs w:val="24"/>
        </w:rPr>
        <w:t>安全性数据集（Safety set，SS）：所有经过随机化分组，至少服用过一次研究药物并接受了至少一次安全性评估的患者，将组成本研究的安全性人群。安全性人群是本次研究安全性评价的主要人群。</w:t>
      </w:r>
    </w:p>
    <w:p w14:paraId="6ADE164B" w14:textId="77777777" w:rsidR="00590D13" w:rsidRDefault="00590D13">
      <w:pPr>
        <w:spacing w:line="360" w:lineRule="auto"/>
        <w:ind w:firstLineChars="204" w:firstLine="490"/>
        <w:rPr>
          <w:rFonts w:ascii="宋体" w:hAnsi="宋体" w:hint="eastAsia"/>
          <w:sz w:val="24"/>
          <w:szCs w:val="24"/>
        </w:rPr>
      </w:pPr>
    </w:p>
    <w:p w14:paraId="650A3574" w14:textId="77777777" w:rsidR="00590D13" w:rsidRDefault="005769B8">
      <w:pPr>
        <w:numPr>
          <w:ilvl w:val="0"/>
          <w:numId w:val="7"/>
        </w:numPr>
        <w:spacing w:line="480" w:lineRule="auto"/>
        <w:rPr>
          <w:rFonts w:ascii="宋体" w:hAnsi="宋体" w:hint="eastAsia"/>
          <w:b/>
          <w:sz w:val="28"/>
          <w:szCs w:val="24"/>
        </w:rPr>
      </w:pPr>
      <w:r>
        <w:rPr>
          <w:rFonts w:ascii="宋体" w:hAnsi="宋体" w:hint="eastAsia"/>
          <w:b/>
          <w:sz w:val="28"/>
          <w:szCs w:val="24"/>
        </w:rPr>
        <w:t>不良事件记录与报告</w:t>
      </w:r>
    </w:p>
    <w:p w14:paraId="53B186DF" w14:textId="77777777" w:rsidR="00590D13" w:rsidRDefault="005769B8">
      <w:pPr>
        <w:spacing w:line="360" w:lineRule="auto"/>
        <w:ind w:firstLine="420"/>
        <w:rPr>
          <w:rFonts w:ascii="宋体" w:hAnsi="宋体" w:hint="eastAsia"/>
          <w:bCs/>
          <w:i/>
          <w:iCs/>
          <w:color w:val="0000FF"/>
          <w:sz w:val="24"/>
          <w:szCs w:val="24"/>
        </w:rPr>
      </w:pPr>
      <w:r>
        <w:rPr>
          <w:rFonts w:ascii="宋体" w:hAnsi="宋体" w:hint="eastAsia"/>
          <w:b/>
          <w:sz w:val="28"/>
          <w:szCs w:val="24"/>
        </w:rPr>
        <w:t xml:space="preserve"> </w:t>
      </w:r>
      <w:r>
        <w:rPr>
          <w:rFonts w:ascii="宋体" w:hAnsi="宋体" w:hint="eastAsia"/>
          <w:b/>
          <w:i/>
          <w:iCs/>
          <w:color w:val="0000FF"/>
          <w:sz w:val="24"/>
          <w:szCs w:val="24"/>
        </w:rPr>
        <w:t>书写示例</w:t>
      </w:r>
      <w:r>
        <w:rPr>
          <w:rFonts w:ascii="宋体" w:hAnsi="宋体" w:hint="eastAsia"/>
          <w:bCs/>
          <w:i/>
          <w:iCs/>
          <w:color w:val="0000FF"/>
          <w:sz w:val="24"/>
          <w:szCs w:val="24"/>
        </w:rPr>
        <w:t>（以药物临床研究为例）</w:t>
      </w:r>
    </w:p>
    <w:p w14:paraId="5C8FE9C8" w14:textId="77777777" w:rsidR="00590D13" w:rsidRDefault="005769B8">
      <w:pPr>
        <w:pStyle w:val="a6"/>
        <w:adjustRightInd w:val="0"/>
        <w:snapToGrid w:val="0"/>
        <w:spacing w:line="360" w:lineRule="auto"/>
        <w:rPr>
          <w:rFonts w:hint="eastAsia"/>
          <w:i/>
          <w:iCs/>
          <w:color w:val="0000FF"/>
          <w:sz w:val="24"/>
          <w:szCs w:val="24"/>
        </w:rPr>
      </w:pPr>
      <w:r>
        <w:rPr>
          <w:rFonts w:hint="eastAsia"/>
          <w:b/>
          <w:bCs/>
          <w:i/>
          <w:iCs/>
          <w:color w:val="0000FF"/>
          <w:spacing w:val="-12"/>
          <w:sz w:val="24"/>
          <w:szCs w:val="24"/>
          <w:lang w:eastAsia="zh-CN"/>
        </w:rPr>
        <w:t>（一）</w:t>
      </w:r>
      <w:proofErr w:type="spellStart"/>
      <w:r>
        <w:rPr>
          <w:b/>
          <w:bCs/>
          <w:i/>
          <w:iCs/>
          <w:color w:val="0000FF"/>
          <w:spacing w:val="-12"/>
          <w:sz w:val="24"/>
          <w:szCs w:val="24"/>
        </w:rPr>
        <w:t>定义</w:t>
      </w:r>
      <w:proofErr w:type="spellEnd"/>
    </w:p>
    <w:p w14:paraId="18089685" w14:textId="77777777" w:rsidR="00590D13" w:rsidRDefault="005769B8">
      <w:pPr>
        <w:pStyle w:val="a6"/>
        <w:adjustRightInd w:val="0"/>
        <w:snapToGrid w:val="0"/>
        <w:spacing w:line="360" w:lineRule="auto"/>
        <w:rPr>
          <w:rFonts w:hint="eastAsia"/>
          <w:i/>
          <w:iCs/>
          <w:color w:val="0000FF"/>
          <w:sz w:val="24"/>
          <w:szCs w:val="24"/>
          <w:lang w:eastAsia="zh-CN"/>
        </w:rPr>
      </w:pPr>
      <w:r>
        <w:rPr>
          <w:rFonts w:hint="eastAsia"/>
          <w:i/>
          <w:iCs/>
          <w:color w:val="0000FF"/>
          <w:spacing w:val="3"/>
          <w:sz w:val="24"/>
          <w:szCs w:val="24"/>
          <w:lang w:eastAsia="zh-CN"/>
        </w:rPr>
        <w:t>1.不良事件（adverse event, AE）：指研究参与者在接受研究用产品后发生的所有不良医学事件，包括症状、体征、疾病或实验室检查异常，但这些事件不一定与研究用产品有直接因果关系。</w:t>
      </w:r>
    </w:p>
    <w:p w14:paraId="1C831F45" w14:textId="77777777" w:rsidR="00590D13" w:rsidRDefault="005769B8">
      <w:pPr>
        <w:pStyle w:val="a6"/>
        <w:adjustRightInd w:val="0"/>
        <w:snapToGrid w:val="0"/>
        <w:spacing w:line="360" w:lineRule="auto"/>
        <w:rPr>
          <w:rFonts w:hint="eastAsia"/>
          <w:i/>
          <w:iCs/>
          <w:color w:val="0000FF"/>
          <w:sz w:val="24"/>
          <w:szCs w:val="24"/>
        </w:rPr>
      </w:pPr>
      <w:r>
        <w:rPr>
          <w:rFonts w:hint="eastAsia"/>
          <w:i/>
          <w:iCs/>
          <w:color w:val="0000FF"/>
          <w:spacing w:val="5"/>
          <w:sz w:val="24"/>
          <w:szCs w:val="24"/>
          <w:lang w:eastAsia="zh-CN"/>
        </w:rPr>
        <w:t>2.</w:t>
      </w:r>
      <w:r>
        <w:rPr>
          <w:i/>
          <w:iCs/>
          <w:color w:val="0000FF"/>
          <w:spacing w:val="5"/>
          <w:sz w:val="24"/>
          <w:szCs w:val="24"/>
        </w:rPr>
        <w:t>严重不良事件</w:t>
      </w:r>
      <w:r>
        <w:rPr>
          <w:i/>
          <w:iCs/>
          <w:color w:val="0000FF"/>
          <w:spacing w:val="-71"/>
          <w:sz w:val="24"/>
          <w:szCs w:val="24"/>
        </w:rPr>
        <w:t xml:space="preserve"> </w:t>
      </w:r>
      <w:r>
        <w:rPr>
          <w:rFonts w:ascii="Times New Roman" w:eastAsia="Times New Roman" w:hAnsi="Times New Roman" w:cs="Times New Roman"/>
          <w:i/>
          <w:iCs/>
          <w:color w:val="0000FF"/>
          <w:spacing w:val="5"/>
          <w:sz w:val="24"/>
          <w:szCs w:val="24"/>
        </w:rPr>
        <w:t>(</w:t>
      </w:r>
      <w:r>
        <w:rPr>
          <w:rFonts w:ascii="Times New Roman" w:eastAsia="Times New Roman" w:hAnsi="Times New Roman" w:cs="Times New Roman"/>
          <w:i/>
          <w:iCs/>
          <w:color w:val="0000FF"/>
          <w:sz w:val="24"/>
          <w:szCs w:val="24"/>
        </w:rPr>
        <w:t>serious</w:t>
      </w:r>
      <w:r>
        <w:rPr>
          <w:rFonts w:ascii="Times New Roman" w:eastAsia="Times New Roman" w:hAnsi="Times New Roman" w:cs="Times New Roman"/>
          <w:i/>
          <w:iCs/>
          <w:color w:val="0000FF"/>
          <w:spacing w:val="5"/>
          <w:sz w:val="24"/>
          <w:szCs w:val="24"/>
        </w:rPr>
        <w:t xml:space="preserve"> </w:t>
      </w:r>
      <w:r>
        <w:rPr>
          <w:rFonts w:ascii="Times New Roman" w:eastAsia="Times New Roman" w:hAnsi="Times New Roman" w:cs="Times New Roman"/>
          <w:i/>
          <w:iCs/>
          <w:color w:val="0000FF"/>
          <w:sz w:val="24"/>
          <w:szCs w:val="24"/>
        </w:rPr>
        <w:t>adverse</w:t>
      </w:r>
      <w:r>
        <w:rPr>
          <w:rFonts w:ascii="Times New Roman" w:hAnsi="Times New Roman" w:cs="Times New Roman" w:hint="eastAsia"/>
          <w:i/>
          <w:iCs/>
          <w:color w:val="0000FF"/>
          <w:sz w:val="24"/>
          <w:szCs w:val="24"/>
          <w:lang w:eastAsia="zh-CN"/>
        </w:rPr>
        <w:t xml:space="preserve"> </w:t>
      </w:r>
      <w:proofErr w:type="spellStart"/>
      <w:r>
        <w:rPr>
          <w:rFonts w:ascii="Times New Roman" w:eastAsia="Times New Roman" w:hAnsi="Times New Roman" w:cs="Times New Roman"/>
          <w:i/>
          <w:iCs/>
          <w:color w:val="0000FF"/>
          <w:sz w:val="24"/>
          <w:szCs w:val="24"/>
        </w:rPr>
        <w:t>event</w:t>
      </w:r>
      <w:r>
        <w:rPr>
          <w:rFonts w:ascii="Times New Roman" w:eastAsia="Times New Roman" w:hAnsi="Times New Roman" w:cs="Times New Roman"/>
          <w:i/>
          <w:iCs/>
          <w:color w:val="0000FF"/>
          <w:spacing w:val="5"/>
          <w:sz w:val="24"/>
          <w:szCs w:val="24"/>
        </w:rPr>
        <w:t>,</w:t>
      </w:r>
      <w:r>
        <w:rPr>
          <w:rFonts w:ascii="Times New Roman" w:eastAsia="Times New Roman" w:hAnsi="Times New Roman" w:cs="Times New Roman"/>
          <w:i/>
          <w:iCs/>
          <w:color w:val="0000FF"/>
          <w:sz w:val="24"/>
          <w:szCs w:val="24"/>
        </w:rPr>
        <w:t>SAE</w:t>
      </w:r>
      <w:proofErr w:type="spellEnd"/>
      <w:r>
        <w:rPr>
          <w:rFonts w:ascii="Times New Roman" w:eastAsia="Times New Roman" w:hAnsi="Times New Roman" w:cs="Times New Roman"/>
          <w:i/>
          <w:iCs/>
          <w:color w:val="0000FF"/>
          <w:spacing w:val="5"/>
          <w:sz w:val="24"/>
          <w:szCs w:val="24"/>
        </w:rPr>
        <w:t xml:space="preserve">): </w:t>
      </w:r>
      <w:r>
        <w:rPr>
          <w:i/>
          <w:iCs/>
          <w:color w:val="0000FF"/>
          <w:spacing w:val="5"/>
          <w:sz w:val="24"/>
          <w:szCs w:val="24"/>
        </w:rPr>
        <w:t>指</w:t>
      </w:r>
      <w:r>
        <w:rPr>
          <w:rFonts w:hint="eastAsia"/>
          <w:i/>
          <w:iCs/>
          <w:color w:val="0000FF"/>
          <w:spacing w:val="5"/>
          <w:sz w:val="24"/>
          <w:szCs w:val="24"/>
          <w:lang w:eastAsia="zh-CN"/>
        </w:rPr>
        <w:t>研究参与者</w:t>
      </w:r>
      <w:proofErr w:type="spellStart"/>
      <w:r>
        <w:rPr>
          <w:i/>
          <w:iCs/>
          <w:color w:val="0000FF"/>
          <w:spacing w:val="5"/>
          <w:sz w:val="24"/>
          <w:szCs w:val="24"/>
        </w:rPr>
        <w:t>接受研究用产品</w:t>
      </w:r>
      <w:r>
        <w:rPr>
          <w:i/>
          <w:iCs/>
          <w:color w:val="0000FF"/>
          <w:spacing w:val="4"/>
          <w:sz w:val="24"/>
          <w:szCs w:val="24"/>
        </w:rPr>
        <w:t>后出现死</w:t>
      </w:r>
      <w:r>
        <w:rPr>
          <w:i/>
          <w:iCs/>
          <w:color w:val="0000FF"/>
          <w:sz w:val="24"/>
          <w:szCs w:val="24"/>
        </w:rPr>
        <w:t>亡、危及生命、永久或者严重的残疾或者功能丧失</w:t>
      </w:r>
      <w:proofErr w:type="spellEnd"/>
      <w:r>
        <w:rPr>
          <w:i/>
          <w:iCs/>
          <w:color w:val="0000FF"/>
          <w:spacing w:val="-1"/>
          <w:sz w:val="24"/>
          <w:szCs w:val="24"/>
        </w:rPr>
        <w:t>、</w:t>
      </w:r>
      <w:r>
        <w:rPr>
          <w:rFonts w:hint="eastAsia"/>
          <w:i/>
          <w:iCs/>
          <w:color w:val="0000FF"/>
          <w:spacing w:val="-1"/>
          <w:sz w:val="24"/>
          <w:szCs w:val="24"/>
          <w:lang w:eastAsia="zh-CN"/>
        </w:rPr>
        <w:t>研究参与者</w:t>
      </w:r>
      <w:proofErr w:type="spellStart"/>
      <w:r>
        <w:rPr>
          <w:i/>
          <w:iCs/>
          <w:color w:val="0000FF"/>
          <w:spacing w:val="-1"/>
          <w:sz w:val="24"/>
          <w:szCs w:val="24"/>
        </w:rPr>
        <w:t>需要住院治疗或者延长住院时间，以及先天性异常或者出生缺陷等不良医学事件</w:t>
      </w:r>
      <w:proofErr w:type="spellEnd"/>
      <w:r>
        <w:rPr>
          <w:i/>
          <w:iCs/>
          <w:color w:val="0000FF"/>
          <w:spacing w:val="-1"/>
          <w:sz w:val="24"/>
          <w:szCs w:val="24"/>
        </w:rPr>
        <w:t>。</w:t>
      </w:r>
    </w:p>
    <w:p w14:paraId="6D536152" w14:textId="77777777" w:rsidR="00590D13" w:rsidRDefault="005769B8">
      <w:pPr>
        <w:pStyle w:val="a6"/>
        <w:adjustRightInd w:val="0"/>
        <w:snapToGrid w:val="0"/>
        <w:spacing w:line="360" w:lineRule="auto"/>
        <w:rPr>
          <w:rFonts w:hint="eastAsia"/>
          <w:i/>
          <w:iCs/>
          <w:color w:val="0000FF"/>
          <w:sz w:val="24"/>
          <w:szCs w:val="24"/>
          <w:lang w:eastAsia="zh-CN"/>
        </w:rPr>
      </w:pPr>
      <w:r>
        <w:rPr>
          <w:rFonts w:hint="eastAsia"/>
          <w:i/>
          <w:iCs/>
          <w:color w:val="0000FF"/>
          <w:spacing w:val="3"/>
          <w:sz w:val="24"/>
          <w:szCs w:val="24"/>
          <w:lang w:eastAsia="zh-CN"/>
        </w:rPr>
        <w:t>3.</w:t>
      </w:r>
      <w:r>
        <w:rPr>
          <w:i/>
          <w:iCs/>
          <w:color w:val="0000FF"/>
          <w:spacing w:val="3"/>
          <w:sz w:val="24"/>
          <w:szCs w:val="24"/>
        </w:rPr>
        <w:t>药物不良反应</w:t>
      </w:r>
      <w:r>
        <w:rPr>
          <w:i/>
          <w:iCs/>
          <w:color w:val="0000FF"/>
          <w:spacing w:val="-31"/>
          <w:sz w:val="24"/>
          <w:szCs w:val="24"/>
        </w:rPr>
        <w:t xml:space="preserve"> </w:t>
      </w:r>
      <w:r>
        <w:rPr>
          <w:rFonts w:ascii="Times New Roman" w:eastAsia="Times New Roman" w:hAnsi="Times New Roman" w:cs="Times New Roman"/>
          <w:i/>
          <w:iCs/>
          <w:color w:val="0000FF"/>
          <w:spacing w:val="3"/>
          <w:sz w:val="24"/>
          <w:szCs w:val="24"/>
        </w:rPr>
        <w:t>(</w:t>
      </w:r>
      <w:r>
        <w:rPr>
          <w:rFonts w:ascii="Times New Roman" w:eastAsia="Times New Roman" w:hAnsi="Times New Roman" w:cs="Times New Roman"/>
          <w:i/>
          <w:iCs/>
          <w:color w:val="0000FF"/>
          <w:sz w:val="24"/>
          <w:szCs w:val="24"/>
        </w:rPr>
        <w:t>adverse</w:t>
      </w:r>
      <w:r>
        <w:rPr>
          <w:rFonts w:ascii="Times New Roman" w:eastAsia="Times New Roman" w:hAnsi="Times New Roman" w:cs="Times New Roman"/>
          <w:i/>
          <w:iCs/>
          <w:color w:val="0000FF"/>
          <w:spacing w:val="3"/>
          <w:sz w:val="24"/>
          <w:szCs w:val="24"/>
        </w:rPr>
        <w:t xml:space="preserve"> </w:t>
      </w:r>
      <w:r>
        <w:rPr>
          <w:rFonts w:ascii="Times New Roman" w:eastAsia="Times New Roman" w:hAnsi="Times New Roman" w:cs="Times New Roman"/>
          <w:i/>
          <w:iCs/>
          <w:color w:val="0000FF"/>
          <w:sz w:val="24"/>
          <w:szCs w:val="24"/>
        </w:rPr>
        <w:t>drug</w:t>
      </w:r>
      <w:r>
        <w:rPr>
          <w:rFonts w:ascii="Times New Roman" w:eastAsia="Times New Roman" w:hAnsi="Times New Roman" w:cs="Times New Roman"/>
          <w:i/>
          <w:iCs/>
          <w:color w:val="0000FF"/>
          <w:spacing w:val="3"/>
          <w:sz w:val="24"/>
          <w:szCs w:val="24"/>
        </w:rPr>
        <w:t xml:space="preserve"> </w:t>
      </w:r>
      <w:r>
        <w:rPr>
          <w:rFonts w:ascii="Times New Roman" w:eastAsia="Times New Roman" w:hAnsi="Times New Roman" w:cs="Times New Roman"/>
          <w:i/>
          <w:iCs/>
          <w:color w:val="0000FF"/>
          <w:sz w:val="24"/>
          <w:szCs w:val="24"/>
        </w:rPr>
        <w:t>reactions</w:t>
      </w:r>
      <w:r>
        <w:rPr>
          <w:rFonts w:ascii="Times New Roman" w:eastAsia="Times New Roman" w:hAnsi="Times New Roman" w:cs="Times New Roman"/>
          <w:i/>
          <w:iCs/>
          <w:color w:val="0000FF"/>
          <w:spacing w:val="3"/>
          <w:sz w:val="24"/>
          <w:szCs w:val="24"/>
        </w:rPr>
        <w:t>,</w:t>
      </w:r>
      <w:r>
        <w:rPr>
          <w:rFonts w:ascii="Times New Roman" w:hAnsi="Times New Roman" w:cs="Times New Roman" w:hint="eastAsia"/>
          <w:i/>
          <w:iCs/>
          <w:color w:val="0000FF"/>
          <w:spacing w:val="3"/>
          <w:sz w:val="24"/>
          <w:szCs w:val="24"/>
          <w:lang w:eastAsia="zh-CN"/>
        </w:rPr>
        <w:t xml:space="preserve"> </w:t>
      </w:r>
      <w:r>
        <w:rPr>
          <w:rFonts w:ascii="Times New Roman" w:eastAsia="Times New Roman" w:hAnsi="Times New Roman" w:cs="Times New Roman"/>
          <w:i/>
          <w:iCs/>
          <w:color w:val="0000FF"/>
          <w:sz w:val="24"/>
          <w:szCs w:val="24"/>
        </w:rPr>
        <w:t>ADR</w:t>
      </w:r>
      <w:r>
        <w:rPr>
          <w:rFonts w:ascii="Times New Roman" w:eastAsia="Times New Roman" w:hAnsi="Times New Roman" w:cs="Times New Roman"/>
          <w:i/>
          <w:iCs/>
          <w:color w:val="0000FF"/>
          <w:spacing w:val="3"/>
          <w:sz w:val="24"/>
          <w:szCs w:val="24"/>
        </w:rPr>
        <w:t>):</w:t>
      </w:r>
      <w:r>
        <w:rPr>
          <w:rFonts w:ascii="Times New Roman" w:eastAsia="Times New Roman" w:hAnsi="Times New Roman" w:cs="Times New Roman"/>
          <w:i/>
          <w:iCs/>
          <w:color w:val="0000FF"/>
          <w:spacing w:val="41"/>
          <w:sz w:val="24"/>
          <w:szCs w:val="24"/>
        </w:rPr>
        <w:t xml:space="preserve"> </w:t>
      </w:r>
      <w:proofErr w:type="spellStart"/>
      <w:r>
        <w:rPr>
          <w:i/>
          <w:iCs/>
          <w:color w:val="0000FF"/>
          <w:spacing w:val="3"/>
          <w:sz w:val="24"/>
          <w:szCs w:val="24"/>
        </w:rPr>
        <w:t>指临床</w:t>
      </w:r>
      <w:proofErr w:type="spellEnd"/>
      <w:r>
        <w:rPr>
          <w:rFonts w:hint="eastAsia"/>
          <w:i/>
          <w:iCs/>
          <w:color w:val="0000FF"/>
          <w:spacing w:val="2"/>
          <w:sz w:val="24"/>
          <w:szCs w:val="24"/>
          <w:lang w:eastAsia="zh-CN"/>
        </w:rPr>
        <w:t>研究</w:t>
      </w:r>
      <w:proofErr w:type="spellStart"/>
      <w:r>
        <w:rPr>
          <w:i/>
          <w:iCs/>
          <w:color w:val="0000FF"/>
          <w:spacing w:val="2"/>
          <w:sz w:val="24"/>
          <w:szCs w:val="24"/>
        </w:rPr>
        <w:t>中发生的任何与研究用产品可能有关的对人体有害或者非期望的反应</w:t>
      </w:r>
      <w:proofErr w:type="spellEnd"/>
      <w:r>
        <w:rPr>
          <w:i/>
          <w:iCs/>
          <w:color w:val="0000FF"/>
          <w:spacing w:val="2"/>
          <w:sz w:val="24"/>
          <w:szCs w:val="24"/>
        </w:rPr>
        <w:t>。</w:t>
      </w:r>
      <w:r>
        <w:rPr>
          <w:i/>
          <w:iCs/>
          <w:color w:val="0000FF"/>
          <w:spacing w:val="1"/>
          <w:sz w:val="24"/>
          <w:szCs w:val="24"/>
          <w:lang w:eastAsia="zh-CN"/>
        </w:rPr>
        <w:t>研究用产品与不良事件之间的</w:t>
      </w:r>
      <w:r>
        <w:rPr>
          <w:i/>
          <w:iCs/>
          <w:color w:val="0000FF"/>
          <w:sz w:val="24"/>
          <w:szCs w:val="24"/>
          <w:lang w:eastAsia="zh-CN"/>
        </w:rPr>
        <w:t>因果关系至少有一个合理的可能性，即不能排除相关</w:t>
      </w:r>
      <w:r>
        <w:rPr>
          <w:i/>
          <w:iCs/>
          <w:color w:val="0000FF"/>
          <w:spacing w:val="-1"/>
          <w:sz w:val="24"/>
          <w:szCs w:val="24"/>
          <w:lang w:eastAsia="zh-CN"/>
        </w:rPr>
        <w:t>性。</w:t>
      </w:r>
    </w:p>
    <w:p w14:paraId="32C97D07" w14:textId="77777777" w:rsidR="00590D13" w:rsidRDefault="005769B8">
      <w:pPr>
        <w:pStyle w:val="a6"/>
        <w:adjustRightInd w:val="0"/>
        <w:snapToGrid w:val="0"/>
        <w:spacing w:line="360" w:lineRule="auto"/>
        <w:rPr>
          <w:rFonts w:hint="eastAsia"/>
          <w:b/>
          <w:bCs/>
          <w:i/>
          <w:iCs/>
          <w:color w:val="0000FF"/>
          <w:spacing w:val="2"/>
          <w:sz w:val="24"/>
          <w:szCs w:val="24"/>
          <w:lang w:eastAsia="zh-CN"/>
        </w:rPr>
      </w:pPr>
      <w:r>
        <w:rPr>
          <w:rFonts w:hint="eastAsia"/>
          <w:b/>
          <w:bCs/>
          <w:i/>
          <w:iCs/>
          <w:color w:val="0000FF"/>
          <w:spacing w:val="2"/>
          <w:sz w:val="24"/>
          <w:szCs w:val="24"/>
          <w:lang w:eastAsia="zh-CN"/>
        </w:rPr>
        <w:t>（二）</w:t>
      </w:r>
      <w:r>
        <w:rPr>
          <w:b/>
          <w:bCs/>
          <w:i/>
          <w:iCs/>
          <w:color w:val="0000FF"/>
          <w:spacing w:val="2"/>
          <w:sz w:val="24"/>
          <w:szCs w:val="24"/>
          <w:lang w:eastAsia="zh-CN"/>
        </w:rPr>
        <w:t>严重程度判定</w:t>
      </w:r>
    </w:p>
    <w:p w14:paraId="76CE414B" w14:textId="77777777" w:rsidR="00590D13" w:rsidRDefault="005769B8">
      <w:pPr>
        <w:pStyle w:val="a6"/>
        <w:adjustRightInd w:val="0"/>
        <w:snapToGrid w:val="0"/>
        <w:spacing w:line="360" w:lineRule="auto"/>
        <w:ind w:firstLineChars="200" w:firstLine="488"/>
        <w:rPr>
          <w:rFonts w:hint="eastAsia"/>
          <w:i/>
          <w:iCs/>
          <w:color w:val="0000FF"/>
          <w:spacing w:val="2"/>
          <w:sz w:val="24"/>
          <w:szCs w:val="24"/>
          <w:lang w:eastAsia="zh-CN"/>
        </w:rPr>
      </w:pPr>
      <w:r>
        <w:rPr>
          <w:i/>
          <w:iCs/>
          <w:color w:val="0000FF"/>
          <w:spacing w:val="2"/>
          <w:sz w:val="24"/>
          <w:szCs w:val="24"/>
          <w:lang w:eastAsia="zh-CN"/>
        </w:rPr>
        <w:t>不良事件的严重程度是对研究者确定的或</w:t>
      </w:r>
      <w:r>
        <w:rPr>
          <w:rFonts w:hint="eastAsia"/>
          <w:i/>
          <w:iCs/>
          <w:color w:val="0000FF"/>
          <w:spacing w:val="2"/>
          <w:sz w:val="24"/>
          <w:szCs w:val="24"/>
          <w:lang w:eastAsia="zh-CN"/>
        </w:rPr>
        <w:t>研究参与者</w:t>
      </w:r>
      <w:r>
        <w:rPr>
          <w:i/>
          <w:iCs/>
          <w:color w:val="0000FF"/>
          <w:spacing w:val="2"/>
          <w:sz w:val="24"/>
          <w:szCs w:val="24"/>
          <w:lang w:eastAsia="zh-CN"/>
        </w:rPr>
        <w:t>报告的不良事件的范围或程度的定性评价。严重程度不反映事件在临床上的严重性，而只描述痛苦或发生的程度或范围，也不反映与</w:t>
      </w:r>
      <w:r>
        <w:rPr>
          <w:rFonts w:hint="eastAsia"/>
          <w:i/>
          <w:iCs/>
          <w:color w:val="0000FF"/>
          <w:spacing w:val="2"/>
          <w:sz w:val="24"/>
          <w:szCs w:val="24"/>
          <w:lang w:eastAsia="zh-CN"/>
        </w:rPr>
        <w:t>研究</w:t>
      </w:r>
      <w:r>
        <w:rPr>
          <w:i/>
          <w:iCs/>
          <w:color w:val="0000FF"/>
          <w:spacing w:val="2"/>
          <w:sz w:val="24"/>
          <w:szCs w:val="24"/>
          <w:lang w:eastAsia="zh-CN"/>
        </w:rPr>
        <w:t>用药品的相关性。</w:t>
      </w:r>
    </w:p>
    <w:p w14:paraId="61ABCC96" w14:textId="77777777" w:rsidR="00590D13" w:rsidRDefault="005769B8">
      <w:pPr>
        <w:pStyle w:val="a6"/>
        <w:adjustRightInd w:val="0"/>
        <w:snapToGrid w:val="0"/>
        <w:spacing w:line="360" w:lineRule="auto"/>
        <w:ind w:firstLineChars="200" w:firstLine="488"/>
        <w:rPr>
          <w:rFonts w:hint="eastAsia"/>
          <w:i/>
          <w:iCs/>
          <w:color w:val="0000FF"/>
          <w:spacing w:val="2"/>
          <w:sz w:val="24"/>
          <w:szCs w:val="24"/>
          <w:lang w:eastAsia="zh-CN"/>
        </w:rPr>
      </w:pPr>
      <w:r>
        <w:rPr>
          <w:rFonts w:hint="eastAsia"/>
          <w:i/>
          <w:iCs/>
          <w:color w:val="0000FF"/>
          <w:spacing w:val="2"/>
          <w:sz w:val="24"/>
          <w:szCs w:val="24"/>
          <w:lang w:eastAsia="zh-CN"/>
        </w:rPr>
        <w:t>依据国家癌症研究所（NCI）发布的CTCAE 5.0标准，不良事件被分为1级</w:t>
      </w:r>
      <w:r>
        <w:rPr>
          <w:rFonts w:hint="eastAsia"/>
          <w:i/>
          <w:iCs/>
          <w:color w:val="0000FF"/>
          <w:spacing w:val="2"/>
          <w:sz w:val="24"/>
          <w:szCs w:val="24"/>
          <w:lang w:eastAsia="zh-CN"/>
        </w:rPr>
        <w:lastRenderedPageBreak/>
        <w:t>至5级，以评估其严重程度。</w:t>
      </w:r>
    </w:p>
    <w:p w14:paraId="16D47787" w14:textId="77777777" w:rsidR="00590D13" w:rsidRDefault="005769B8">
      <w:pPr>
        <w:spacing w:line="360" w:lineRule="auto"/>
        <w:ind w:firstLine="420"/>
        <w:rPr>
          <w:rFonts w:ascii="宋体" w:hAnsi="宋体" w:hint="eastAsia"/>
          <w:b/>
          <w:i/>
          <w:iCs/>
          <w:color w:val="0000FF"/>
          <w:sz w:val="24"/>
          <w:szCs w:val="24"/>
        </w:rPr>
      </w:pPr>
      <w:r>
        <w:rPr>
          <w:i/>
          <w:iCs/>
          <w:color w:val="0000FF"/>
          <w:spacing w:val="2"/>
          <w:sz w:val="24"/>
          <w:szCs w:val="24"/>
        </w:rPr>
        <w:t>NCI</w:t>
      </w:r>
      <w:r>
        <w:rPr>
          <w:rFonts w:hint="eastAsia"/>
          <w:i/>
          <w:iCs/>
          <w:color w:val="0000FF"/>
          <w:spacing w:val="2"/>
          <w:sz w:val="24"/>
          <w:szCs w:val="24"/>
        </w:rPr>
        <w:t xml:space="preserve"> </w:t>
      </w:r>
      <w:r>
        <w:rPr>
          <w:i/>
          <w:iCs/>
          <w:color w:val="0000FF"/>
          <w:spacing w:val="2"/>
          <w:sz w:val="24"/>
          <w:szCs w:val="24"/>
        </w:rPr>
        <w:t>CTCAE</w:t>
      </w:r>
      <w:r>
        <w:rPr>
          <w:rFonts w:hint="eastAsia"/>
          <w:i/>
          <w:iCs/>
          <w:color w:val="0000FF"/>
          <w:spacing w:val="2"/>
          <w:sz w:val="24"/>
          <w:szCs w:val="24"/>
        </w:rPr>
        <w:t xml:space="preserve"> </w:t>
      </w:r>
      <w:r>
        <w:rPr>
          <w:i/>
          <w:iCs/>
          <w:color w:val="0000FF"/>
          <w:spacing w:val="2"/>
          <w:sz w:val="24"/>
          <w:szCs w:val="24"/>
        </w:rPr>
        <w:t>5.0</w:t>
      </w:r>
      <w:r>
        <w:rPr>
          <w:rFonts w:ascii="宋体" w:hAnsi="宋体" w:hint="eastAsia"/>
          <w:b/>
          <w:i/>
          <w:iCs/>
          <w:color w:val="0000FF"/>
          <w:sz w:val="24"/>
          <w:szCs w:val="24"/>
        </w:rPr>
        <w:t>不良事件严重程度分级</w:t>
      </w:r>
    </w:p>
    <w:tbl>
      <w:tblPr>
        <w:tblStyle w:val="af"/>
        <w:tblW w:w="5000" w:type="pct"/>
        <w:tblLook w:val="04A0" w:firstRow="1" w:lastRow="0" w:firstColumn="1" w:lastColumn="0" w:noHBand="0" w:noVBand="1"/>
      </w:tblPr>
      <w:tblGrid>
        <w:gridCol w:w="1057"/>
        <w:gridCol w:w="7249"/>
      </w:tblGrid>
      <w:tr w:rsidR="00590D13" w14:paraId="0EC2E8CE" w14:textId="77777777">
        <w:tc>
          <w:tcPr>
            <w:tcW w:w="636" w:type="pct"/>
            <w:tcBorders>
              <w:top w:val="single" w:sz="12" w:space="0" w:color="000000"/>
              <w:left w:val="nil"/>
              <w:bottom w:val="single" w:sz="4" w:space="0" w:color="000000"/>
              <w:right w:val="nil"/>
              <w:tl2br w:val="nil"/>
            </w:tcBorders>
            <w:shd w:val="clear" w:color="auto" w:fill="FFFFFF"/>
          </w:tcPr>
          <w:p w14:paraId="6FFA3222" w14:textId="77777777" w:rsidR="00590D13" w:rsidRDefault="005769B8">
            <w:pPr>
              <w:spacing w:line="360" w:lineRule="auto"/>
              <w:rPr>
                <w:rFonts w:ascii="宋体" w:hAnsi="宋体" w:hint="eastAsia"/>
                <w:i/>
                <w:iCs/>
                <w:color w:val="0000FF"/>
                <w:szCs w:val="21"/>
              </w:rPr>
            </w:pPr>
            <w:r>
              <w:rPr>
                <w:rFonts w:ascii="宋体" w:hAnsi="宋体" w:hint="eastAsia"/>
                <w:i/>
                <w:iCs/>
                <w:color w:val="0000FF"/>
                <w:szCs w:val="21"/>
              </w:rPr>
              <w:t>分级</w:t>
            </w:r>
          </w:p>
        </w:tc>
        <w:tc>
          <w:tcPr>
            <w:tcW w:w="4363" w:type="pct"/>
            <w:tcBorders>
              <w:top w:val="single" w:sz="12" w:space="0" w:color="000000"/>
              <w:left w:val="nil"/>
              <w:bottom w:val="single" w:sz="4" w:space="0" w:color="000000"/>
              <w:right w:val="nil"/>
            </w:tcBorders>
            <w:shd w:val="clear" w:color="auto" w:fill="FFFFFF"/>
          </w:tcPr>
          <w:p w14:paraId="6C62361D" w14:textId="77777777" w:rsidR="00590D13" w:rsidRDefault="005769B8">
            <w:pPr>
              <w:spacing w:line="360" w:lineRule="auto"/>
              <w:rPr>
                <w:rFonts w:ascii="宋体" w:hAnsi="宋体" w:hint="eastAsia"/>
                <w:i/>
                <w:iCs/>
                <w:color w:val="0000FF"/>
                <w:szCs w:val="21"/>
              </w:rPr>
            </w:pPr>
            <w:r>
              <w:rPr>
                <w:rFonts w:ascii="宋体" w:hAnsi="宋体" w:hint="eastAsia"/>
                <w:i/>
                <w:iCs/>
                <w:color w:val="0000FF"/>
                <w:szCs w:val="21"/>
              </w:rPr>
              <w:t>描述</w:t>
            </w:r>
          </w:p>
        </w:tc>
      </w:tr>
      <w:tr w:rsidR="00590D13" w14:paraId="335AD978" w14:textId="77777777">
        <w:tc>
          <w:tcPr>
            <w:tcW w:w="636" w:type="pct"/>
            <w:tcBorders>
              <w:top w:val="single" w:sz="4" w:space="0" w:color="000000"/>
              <w:left w:val="nil"/>
              <w:bottom w:val="nil"/>
              <w:right w:val="nil"/>
            </w:tcBorders>
            <w:shd w:val="clear" w:color="auto" w:fill="FFFFFF"/>
          </w:tcPr>
          <w:p w14:paraId="6669DA76" w14:textId="77777777" w:rsidR="00590D13" w:rsidRDefault="005769B8">
            <w:pPr>
              <w:adjustRightInd w:val="0"/>
              <w:snapToGrid w:val="0"/>
              <w:rPr>
                <w:rFonts w:ascii="宋体" w:hAnsi="宋体" w:hint="eastAsia"/>
                <w:i/>
                <w:iCs/>
                <w:color w:val="0000FF"/>
                <w:szCs w:val="21"/>
              </w:rPr>
            </w:pPr>
            <w:r>
              <w:rPr>
                <w:rFonts w:ascii="宋体" w:hAnsi="宋体" w:hint="eastAsia"/>
                <w:i/>
                <w:iCs/>
                <w:color w:val="0000FF"/>
                <w:szCs w:val="21"/>
              </w:rPr>
              <w:t>1级</w:t>
            </w:r>
          </w:p>
        </w:tc>
        <w:tc>
          <w:tcPr>
            <w:tcW w:w="4363" w:type="pct"/>
            <w:tcBorders>
              <w:top w:val="single" w:sz="4" w:space="0" w:color="000000"/>
              <w:left w:val="nil"/>
              <w:bottom w:val="nil"/>
              <w:right w:val="nil"/>
            </w:tcBorders>
            <w:shd w:val="clear" w:color="auto" w:fill="FFFFFF"/>
          </w:tcPr>
          <w:p w14:paraId="05EEC07B" w14:textId="77777777" w:rsidR="00590D13" w:rsidRDefault="005769B8">
            <w:pPr>
              <w:pStyle w:val="a6"/>
              <w:adjustRightInd w:val="0"/>
              <w:snapToGrid w:val="0"/>
              <w:rPr>
                <w:rFonts w:cs="Times New Roman" w:hint="eastAsia"/>
                <w:i/>
                <w:iCs/>
                <w:color w:val="0000FF"/>
                <w:sz w:val="21"/>
                <w:szCs w:val="21"/>
                <w:lang w:eastAsia="zh-CN"/>
              </w:rPr>
            </w:pPr>
            <w:r>
              <w:rPr>
                <w:i/>
                <w:iCs/>
                <w:color w:val="0000FF"/>
                <w:sz w:val="21"/>
                <w:szCs w:val="21"/>
                <w:lang w:eastAsia="zh-CN"/>
              </w:rPr>
              <w:t>轻度，无临床症状或有轻微临床症状；仅有临床或实验室检查异常</w:t>
            </w:r>
            <w:r>
              <w:rPr>
                <w:i/>
                <w:iCs/>
                <w:color w:val="0000FF"/>
                <w:spacing w:val="-1"/>
                <w:sz w:val="21"/>
                <w:szCs w:val="21"/>
                <w:lang w:eastAsia="zh-CN"/>
              </w:rPr>
              <w:t>；不需治疗。</w:t>
            </w:r>
          </w:p>
        </w:tc>
      </w:tr>
      <w:tr w:rsidR="00590D13" w14:paraId="2CDA56E2" w14:textId="77777777">
        <w:tc>
          <w:tcPr>
            <w:tcW w:w="636" w:type="pct"/>
            <w:tcBorders>
              <w:top w:val="nil"/>
              <w:left w:val="nil"/>
              <w:bottom w:val="nil"/>
              <w:right w:val="nil"/>
            </w:tcBorders>
            <w:shd w:val="clear" w:color="auto" w:fill="FFFFFF"/>
          </w:tcPr>
          <w:p w14:paraId="3F559F92" w14:textId="77777777" w:rsidR="00590D13" w:rsidRDefault="005769B8">
            <w:pPr>
              <w:adjustRightInd w:val="0"/>
              <w:snapToGrid w:val="0"/>
              <w:rPr>
                <w:rFonts w:ascii="宋体" w:hAnsi="宋体" w:hint="eastAsia"/>
                <w:i/>
                <w:iCs/>
                <w:color w:val="0000FF"/>
                <w:szCs w:val="21"/>
              </w:rPr>
            </w:pPr>
            <w:r>
              <w:rPr>
                <w:rFonts w:ascii="宋体" w:hAnsi="宋体" w:hint="eastAsia"/>
                <w:i/>
                <w:iCs/>
                <w:color w:val="0000FF"/>
                <w:szCs w:val="21"/>
              </w:rPr>
              <w:t>2级</w:t>
            </w:r>
          </w:p>
        </w:tc>
        <w:tc>
          <w:tcPr>
            <w:tcW w:w="4363" w:type="pct"/>
            <w:tcBorders>
              <w:top w:val="nil"/>
              <w:left w:val="nil"/>
              <w:bottom w:val="nil"/>
              <w:right w:val="nil"/>
            </w:tcBorders>
            <w:shd w:val="clear" w:color="auto" w:fill="FFFFFF"/>
          </w:tcPr>
          <w:p w14:paraId="52D768BF" w14:textId="77777777" w:rsidR="00590D13" w:rsidRDefault="005769B8">
            <w:pPr>
              <w:pStyle w:val="a6"/>
              <w:adjustRightInd w:val="0"/>
              <w:snapToGrid w:val="0"/>
              <w:ind w:right="275"/>
              <w:rPr>
                <w:rFonts w:cs="Times New Roman" w:hint="eastAsia"/>
                <w:i/>
                <w:iCs/>
                <w:color w:val="0000FF"/>
                <w:sz w:val="21"/>
                <w:szCs w:val="21"/>
                <w:lang w:eastAsia="zh-CN"/>
              </w:rPr>
            </w:pPr>
            <w:proofErr w:type="spellStart"/>
            <w:r>
              <w:rPr>
                <w:i/>
                <w:iCs/>
                <w:color w:val="0000FF"/>
                <w:sz w:val="21"/>
                <w:szCs w:val="21"/>
              </w:rPr>
              <w:t>中度，需要微量的、局部的或非侵害性的治疗；与年龄相符的使用工具的日常生活活动</w:t>
            </w:r>
            <w:proofErr w:type="spellEnd"/>
            <w:r>
              <w:rPr>
                <w:i/>
                <w:iCs/>
                <w:color w:val="0000FF"/>
                <w:spacing w:val="6"/>
                <w:sz w:val="21"/>
                <w:szCs w:val="21"/>
              </w:rPr>
              <w:t xml:space="preserve">  </w:t>
            </w:r>
            <w:r>
              <w:rPr>
                <w:i/>
                <w:iCs/>
                <w:color w:val="0000FF"/>
                <w:spacing w:val="3"/>
                <w:sz w:val="21"/>
                <w:szCs w:val="21"/>
              </w:rPr>
              <w:t>(</w:t>
            </w:r>
            <w:r>
              <w:rPr>
                <w:i/>
                <w:iCs/>
                <w:color w:val="0000FF"/>
                <w:sz w:val="21"/>
                <w:szCs w:val="21"/>
              </w:rPr>
              <w:t>Activities</w:t>
            </w:r>
            <w:r>
              <w:rPr>
                <w:i/>
                <w:iCs/>
                <w:color w:val="0000FF"/>
                <w:spacing w:val="3"/>
                <w:sz w:val="21"/>
                <w:szCs w:val="21"/>
              </w:rPr>
              <w:t xml:space="preserve"> </w:t>
            </w:r>
            <w:r>
              <w:rPr>
                <w:i/>
                <w:iCs/>
                <w:color w:val="0000FF"/>
                <w:sz w:val="21"/>
                <w:szCs w:val="21"/>
              </w:rPr>
              <w:t>of</w:t>
            </w:r>
            <w:r>
              <w:rPr>
                <w:i/>
                <w:iCs/>
                <w:color w:val="0000FF"/>
                <w:spacing w:val="3"/>
                <w:sz w:val="21"/>
                <w:szCs w:val="21"/>
              </w:rPr>
              <w:t xml:space="preserve"> </w:t>
            </w:r>
            <w:r>
              <w:rPr>
                <w:i/>
                <w:iCs/>
                <w:color w:val="0000FF"/>
                <w:sz w:val="21"/>
                <w:szCs w:val="21"/>
              </w:rPr>
              <w:t>Daily</w:t>
            </w:r>
            <w:r>
              <w:rPr>
                <w:i/>
                <w:iCs/>
                <w:color w:val="0000FF"/>
                <w:spacing w:val="3"/>
                <w:sz w:val="21"/>
                <w:szCs w:val="21"/>
              </w:rPr>
              <w:t xml:space="preserve"> </w:t>
            </w:r>
            <w:proofErr w:type="spellStart"/>
            <w:r>
              <w:rPr>
                <w:i/>
                <w:iCs/>
                <w:color w:val="0000FF"/>
                <w:sz w:val="21"/>
                <w:szCs w:val="21"/>
              </w:rPr>
              <w:t>Living</w:t>
            </w:r>
            <w:r>
              <w:rPr>
                <w:i/>
                <w:iCs/>
                <w:color w:val="0000FF"/>
                <w:spacing w:val="3"/>
                <w:sz w:val="21"/>
                <w:szCs w:val="21"/>
              </w:rPr>
              <w:t>,</w:t>
            </w:r>
            <w:r>
              <w:rPr>
                <w:i/>
                <w:iCs/>
                <w:color w:val="0000FF"/>
                <w:sz w:val="21"/>
                <w:szCs w:val="21"/>
              </w:rPr>
              <w:t>ADL</w:t>
            </w:r>
            <w:proofErr w:type="spellEnd"/>
            <w:r>
              <w:rPr>
                <w:rFonts w:hint="eastAsia"/>
                <w:i/>
                <w:iCs/>
                <w:color w:val="0000FF"/>
                <w:spacing w:val="3"/>
                <w:sz w:val="21"/>
                <w:szCs w:val="21"/>
                <w:lang w:eastAsia="zh-CN"/>
              </w:rPr>
              <w:t>）</w:t>
            </w:r>
            <w:proofErr w:type="spellStart"/>
            <w:r>
              <w:rPr>
                <w:i/>
                <w:iCs/>
                <w:color w:val="0000FF"/>
                <w:spacing w:val="3"/>
                <w:sz w:val="21"/>
                <w:szCs w:val="21"/>
              </w:rPr>
              <w:t>受限，使用工具的日常生活指做饭、购物、打电话、</w:t>
            </w:r>
            <w:r>
              <w:rPr>
                <w:i/>
                <w:iCs/>
                <w:color w:val="0000FF"/>
                <w:spacing w:val="1"/>
                <w:sz w:val="21"/>
                <w:szCs w:val="21"/>
              </w:rPr>
              <w:t>理财等</w:t>
            </w:r>
            <w:proofErr w:type="spellEnd"/>
            <w:r>
              <w:rPr>
                <w:i/>
                <w:iCs/>
                <w:color w:val="0000FF"/>
                <w:spacing w:val="1"/>
                <w:sz w:val="21"/>
                <w:szCs w:val="21"/>
              </w:rPr>
              <w:t>。</w:t>
            </w:r>
          </w:p>
        </w:tc>
      </w:tr>
      <w:tr w:rsidR="00590D13" w14:paraId="6D5A5C54" w14:textId="77777777">
        <w:tc>
          <w:tcPr>
            <w:tcW w:w="636" w:type="pct"/>
            <w:tcBorders>
              <w:top w:val="nil"/>
              <w:left w:val="nil"/>
              <w:bottom w:val="nil"/>
              <w:right w:val="nil"/>
            </w:tcBorders>
            <w:shd w:val="clear" w:color="auto" w:fill="FFFFFF"/>
          </w:tcPr>
          <w:p w14:paraId="4F43DA5E" w14:textId="77777777" w:rsidR="00590D13" w:rsidRDefault="005769B8">
            <w:pPr>
              <w:adjustRightInd w:val="0"/>
              <w:snapToGrid w:val="0"/>
              <w:rPr>
                <w:rFonts w:ascii="宋体" w:hAnsi="宋体" w:hint="eastAsia"/>
                <w:i/>
                <w:iCs/>
                <w:color w:val="0000FF"/>
                <w:szCs w:val="21"/>
              </w:rPr>
            </w:pPr>
            <w:r>
              <w:rPr>
                <w:rFonts w:ascii="宋体" w:hAnsi="宋体" w:hint="eastAsia"/>
                <w:i/>
                <w:iCs/>
                <w:color w:val="0000FF"/>
                <w:szCs w:val="21"/>
              </w:rPr>
              <w:t>3级</w:t>
            </w:r>
          </w:p>
        </w:tc>
        <w:tc>
          <w:tcPr>
            <w:tcW w:w="4363" w:type="pct"/>
            <w:tcBorders>
              <w:top w:val="nil"/>
              <w:left w:val="nil"/>
              <w:bottom w:val="nil"/>
              <w:right w:val="nil"/>
            </w:tcBorders>
            <w:shd w:val="clear" w:color="auto" w:fill="FFFFFF"/>
          </w:tcPr>
          <w:p w14:paraId="791D1FD0" w14:textId="77777777" w:rsidR="00590D13" w:rsidRDefault="005769B8">
            <w:pPr>
              <w:adjustRightInd w:val="0"/>
              <w:snapToGrid w:val="0"/>
              <w:rPr>
                <w:rFonts w:ascii="宋体" w:hAnsi="宋体" w:hint="eastAsia"/>
                <w:i/>
                <w:iCs/>
                <w:color w:val="0000FF"/>
                <w:szCs w:val="21"/>
              </w:rPr>
            </w:pPr>
            <w:r>
              <w:rPr>
                <w:i/>
                <w:iCs/>
                <w:color w:val="0000FF"/>
                <w:szCs w:val="21"/>
              </w:rPr>
              <w:t>病情重或有医学上严重的症状但是暂时不会危及生命；导致住院或</w:t>
            </w:r>
            <w:r>
              <w:rPr>
                <w:i/>
                <w:iCs/>
                <w:color w:val="0000FF"/>
                <w:spacing w:val="-1"/>
                <w:szCs w:val="21"/>
              </w:rPr>
              <w:t>住院时间延长；导致</w:t>
            </w:r>
            <w:r>
              <w:rPr>
                <w:i/>
                <w:iCs/>
                <w:color w:val="0000FF"/>
                <w:szCs w:val="21"/>
              </w:rPr>
              <w:t>残疾；日常生活自理</w:t>
            </w:r>
            <w:r>
              <w:rPr>
                <w:rFonts w:hint="eastAsia"/>
                <w:i/>
                <w:iCs/>
                <w:color w:val="0000FF"/>
                <w:szCs w:val="21"/>
              </w:rPr>
              <w:t>（</w:t>
            </w:r>
            <w:proofErr w:type="spellStart"/>
            <w:r>
              <w:rPr>
                <w:i/>
                <w:iCs/>
                <w:color w:val="0000FF"/>
                <w:szCs w:val="21"/>
              </w:rPr>
              <w:t>Self care</w:t>
            </w:r>
            <w:proofErr w:type="spellEnd"/>
            <w:r>
              <w:rPr>
                <w:i/>
                <w:iCs/>
                <w:color w:val="0000FF"/>
                <w:szCs w:val="21"/>
              </w:rPr>
              <w:t xml:space="preserve"> ADL</w:t>
            </w:r>
            <w:r>
              <w:rPr>
                <w:rFonts w:hint="eastAsia"/>
                <w:i/>
                <w:iCs/>
                <w:color w:val="0000FF"/>
                <w:szCs w:val="21"/>
              </w:rPr>
              <w:t>）</w:t>
            </w:r>
            <w:r>
              <w:rPr>
                <w:i/>
                <w:iCs/>
                <w:color w:val="0000FF"/>
                <w:szCs w:val="21"/>
              </w:rPr>
              <w:t>受限。日常生活自理指：</w:t>
            </w:r>
            <w:r>
              <w:rPr>
                <w:i/>
                <w:iCs/>
                <w:color w:val="0000FF"/>
                <w:spacing w:val="-1"/>
                <w:szCs w:val="21"/>
              </w:rPr>
              <w:t>洗澡、穿衣、脱衣、吃</w:t>
            </w:r>
            <w:r>
              <w:rPr>
                <w:i/>
                <w:iCs/>
                <w:color w:val="0000FF"/>
                <w:spacing w:val="2"/>
                <w:szCs w:val="21"/>
              </w:rPr>
              <w:t>饭、去卫生间、吃药等，非卧床不起。</w:t>
            </w:r>
          </w:p>
        </w:tc>
      </w:tr>
      <w:tr w:rsidR="00590D13" w14:paraId="5DFABD4F" w14:textId="77777777">
        <w:tc>
          <w:tcPr>
            <w:tcW w:w="636" w:type="pct"/>
            <w:tcBorders>
              <w:top w:val="nil"/>
              <w:left w:val="nil"/>
              <w:bottom w:val="nil"/>
              <w:right w:val="nil"/>
            </w:tcBorders>
            <w:shd w:val="clear" w:color="auto" w:fill="FFFFFF"/>
          </w:tcPr>
          <w:p w14:paraId="3E9506C4" w14:textId="77777777" w:rsidR="00590D13" w:rsidRDefault="005769B8">
            <w:pPr>
              <w:adjustRightInd w:val="0"/>
              <w:snapToGrid w:val="0"/>
              <w:rPr>
                <w:rFonts w:ascii="宋体" w:hAnsi="宋体" w:hint="eastAsia"/>
                <w:i/>
                <w:iCs/>
                <w:color w:val="0000FF"/>
                <w:szCs w:val="21"/>
              </w:rPr>
            </w:pPr>
            <w:r>
              <w:rPr>
                <w:rFonts w:ascii="宋体" w:hAnsi="宋体" w:hint="eastAsia"/>
                <w:i/>
                <w:iCs/>
                <w:color w:val="0000FF"/>
                <w:szCs w:val="21"/>
              </w:rPr>
              <w:t>4级</w:t>
            </w:r>
          </w:p>
        </w:tc>
        <w:tc>
          <w:tcPr>
            <w:tcW w:w="4363" w:type="pct"/>
            <w:tcBorders>
              <w:top w:val="nil"/>
              <w:left w:val="nil"/>
              <w:bottom w:val="nil"/>
              <w:right w:val="nil"/>
            </w:tcBorders>
            <w:shd w:val="clear" w:color="auto" w:fill="FFFFFF"/>
          </w:tcPr>
          <w:p w14:paraId="7631579B" w14:textId="77777777" w:rsidR="00590D13" w:rsidRDefault="005769B8">
            <w:pPr>
              <w:adjustRightInd w:val="0"/>
              <w:snapToGrid w:val="0"/>
              <w:rPr>
                <w:rFonts w:ascii="宋体" w:hAnsi="宋体" w:hint="eastAsia"/>
                <w:i/>
                <w:iCs/>
                <w:color w:val="0000FF"/>
                <w:szCs w:val="21"/>
              </w:rPr>
            </w:pPr>
            <w:r>
              <w:rPr>
                <w:i/>
                <w:iCs/>
                <w:color w:val="0000FF"/>
                <w:szCs w:val="21"/>
              </w:rPr>
              <w:t>危及生命，需要紧急治疗。</w:t>
            </w:r>
          </w:p>
        </w:tc>
      </w:tr>
      <w:tr w:rsidR="00590D13" w14:paraId="18918DD1" w14:textId="77777777">
        <w:trPr>
          <w:trHeight w:val="380"/>
        </w:trPr>
        <w:tc>
          <w:tcPr>
            <w:tcW w:w="636" w:type="pct"/>
            <w:tcBorders>
              <w:top w:val="nil"/>
              <w:left w:val="nil"/>
              <w:bottom w:val="single" w:sz="12" w:space="0" w:color="000000"/>
              <w:right w:val="nil"/>
            </w:tcBorders>
            <w:shd w:val="clear" w:color="auto" w:fill="FFFFFF"/>
          </w:tcPr>
          <w:p w14:paraId="773D5E08" w14:textId="77777777" w:rsidR="00590D13" w:rsidRDefault="005769B8">
            <w:pPr>
              <w:adjustRightInd w:val="0"/>
              <w:snapToGrid w:val="0"/>
              <w:rPr>
                <w:rFonts w:ascii="宋体" w:hAnsi="宋体" w:hint="eastAsia"/>
                <w:i/>
                <w:iCs/>
                <w:color w:val="0000FF"/>
                <w:szCs w:val="21"/>
              </w:rPr>
            </w:pPr>
            <w:r>
              <w:rPr>
                <w:rFonts w:ascii="宋体" w:hAnsi="宋体" w:hint="eastAsia"/>
                <w:i/>
                <w:iCs/>
                <w:color w:val="0000FF"/>
                <w:szCs w:val="21"/>
              </w:rPr>
              <w:t>5级</w:t>
            </w:r>
          </w:p>
        </w:tc>
        <w:tc>
          <w:tcPr>
            <w:tcW w:w="4363" w:type="pct"/>
            <w:tcBorders>
              <w:top w:val="nil"/>
              <w:left w:val="nil"/>
              <w:bottom w:val="single" w:sz="12" w:space="0" w:color="000000"/>
              <w:right w:val="nil"/>
            </w:tcBorders>
            <w:shd w:val="clear" w:color="auto" w:fill="FFFFFF"/>
          </w:tcPr>
          <w:p w14:paraId="084D4D0D" w14:textId="77777777" w:rsidR="00590D13" w:rsidRDefault="005769B8">
            <w:pPr>
              <w:pStyle w:val="a6"/>
              <w:adjustRightInd w:val="0"/>
              <w:snapToGrid w:val="0"/>
              <w:rPr>
                <w:rFonts w:cs="Times New Roman" w:hint="eastAsia"/>
                <w:i/>
                <w:iCs/>
                <w:color w:val="0000FF"/>
                <w:sz w:val="21"/>
                <w:szCs w:val="21"/>
                <w:lang w:eastAsia="zh-CN"/>
              </w:rPr>
            </w:pPr>
            <w:proofErr w:type="spellStart"/>
            <w:r>
              <w:rPr>
                <w:i/>
                <w:iCs/>
                <w:color w:val="0000FF"/>
                <w:sz w:val="21"/>
                <w:szCs w:val="21"/>
              </w:rPr>
              <w:t>因不良事件致死</w:t>
            </w:r>
            <w:proofErr w:type="spellEnd"/>
            <w:r>
              <w:rPr>
                <w:i/>
                <w:iCs/>
                <w:color w:val="0000FF"/>
                <w:sz w:val="21"/>
                <w:szCs w:val="21"/>
              </w:rPr>
              <w:t>。</w:t>
            </w:r>
          </w:p>
        </w:tc>
      </w:tr>
    </w:tbl>
    <w:p w14:paraId="22FA5734" w14:textId="77777777" w:rsidR="00590D13" w:rsidRDefault="005769B8">
      <w:pPr>
        <w:pStyle w:val="a6"/>
        <w:spacing w:before="66" w:line="219" w:lineRule="auto"/>
        <w:ind w:left="680"/>
        <w:rPr>
          <w:rFonts w:hint="eastAsia"/>
          <w:i/>
          <w:iCs/>
          <w:color w:val="0000FF"/>
          <w:sz w:val="21"/>
          <w:szCs w:val="21"/>
          <w:lang w:eastAsia="zh-CN"/>
        </w:rPr>
      </w:pPr>
      <w:r>
        <w:rPr>
          <w:i/>
          <w:iCs/>
          <w:color w:val="0000FF"/>
          <w:sz w:val="21"/>
          <w:szCs w:val="21"/>
          <w:lang w:eastAsia="zh-CN"/>
        </w:rPr>
        <w:t>注：此标准不适用时，以研究医生对不良事件</w:t>
      </w:r>
      <w:r>
        <w:rPr>
          <w:i/>
          <w:iCs/>
          <w:color w:val="0000FF"/>
          <w:spacing w:val="-1"/>
          <w:sz w:val="21"/>
          <w:szCs w:val="21"/>
          <w:lang w:eastAsia="zh-CN"/>
        </w:rPr>
        <w:t>的判断为准。</w:t>
      </w:r>
    </w:p>
    <w:p w14:paraId="78F03C48" w14:textId="77777777" w:rsidR="00590D13" w:rsidRDefault="005769B8">
      <w:pPr>
        <w:pStyle w:val="a6"/>
        <w:adjustRightInd w:val="0"/>
        <w:snapToGrid w:val="0"/>
        <w:spacing w:beforeLines="50" w:before="156" w:line="360" w:lineRule="auto"/>
        <w:rPr>
          <w:rFonts w:hint="eastAsia"/>
          <w:b/>
          <w:bCs/>
          <w:i/>
          <w:iCs/>
          <w:color w:val="0000FF"/>
          <w:spacing w:val="2"/>
          <w:sz w:val="24"/>
          <w:szCs w:val="24"/>
          <w:lang w:eastAsia="zh-CN"/>
        </w:rPr>
      </w:pPr>
      <w:r>
        <w:rPr>
          <w:rFonts w:hint="eastAsia"/>
          <w:b/>
          <w:bCs/>
          <w:i/>
          <w:iCs/>
          <w:color w:val="0000FF"/>
          <w:spacing w:val="2"/>
          <w:sz w:val="24"/>
          <w:szCs w:val="24"/>
          <w:lang w:eastAsia="zh-CN"/>
        </w:rPr>
        <w:t>（三）</w:t>
      </w:r>
      <w:r>
        <w:rPr>
          <w:b/>
          <w:bCs/>
          <w:i/>
          <w:iCs/>
          <w:color w:val="0000FF"/>
          <w:spacing w:val="2"/>
          <w:sz w:val="24"/>
          <w:szCs w:val="24"/>
          <w:lang w:eastAsia="zh-CN"/>
        </w:rPr>
        <w:t>不良事件与研究用产品相关性判断</w:t>
      </w:r>
    </w:p>
    <w:p w14:paraId="3345808E" w14:textId="77777777" w:rsidR="00590D13" w:rsidRDefault="005769B8">
      <w:pPr>
        <w:pStyle w:val="a6"/>
        <w:adjustRightInd w:val="0"/>
        <w:snapToGrid w:val="0"/>
        <w:spacing w:line="360" w:lineRule="auto"/>
        <w:ind w:firstLineChars="200" w:firstLine="488"/>
        <w:rPr>
          <w:rFonts w:hint="eastAsia"/>
          <w:i/>
          <w:iCs/>
          <w:color w:val="0000FF"/>
          <w:spacing w:val="2"/>
          <w:sz w:val="24"/>
          <w:szCs w:val="24"/>
          <w:lang w:eastAsia="zh-CN"/>
        </w:rPr>
      </w:pPr>
      <w:r>
        <w:rPr>
          <w:i/>
          <w:iCs/>
          <w:color w:val="0000FF"/>
          <w:spacing w:val="2"/>
          <w:sz w:val="24"/>
          <w:szCs w:val="24"/>
          <w:lang w:eastAsia="zh-CN"/>
        </w:rPr>
        <w:t>根据药物与不良事件因果关系判断标准，将不良事件与</w:t>
      </w:r>
      <w:r>
        <w:rPr>
          <w:rFonts w:hint="eastAsia"/>
          <w:i/>
          <w:iCs/>
          <w:color w:val="0000FF"/>
          <w:spacing w:val="2"/>
          <w:sz w:val="24"/>
          <w:szCs w:val="24"/>
          <w:lang w:eastAsia="zh-CN"/>
        </w:rPr>
        <w:t>研究</w:t>
      </w:r>
      <w:r>
        <w:rPr>
          <w:i/>
          <w:iCs/>
          <w:color w:val="0000FF"/>
          <w:spacing w:val="2"/>
          <w:sz w:val="24"/>
          <w:szCs w:val="24"/>
          <w:lang w:eastAsia="zh-CN"/>
        </w:rPr>
        <w:t>用药品应用的相关性分为五级：肯定有关、很可能有关、可能有关、可能无关、肯定无关。具体评价方法如下：</w:t>
      </w:r>
    </w:p>
    <w:p w14:paraId="0C619EBB" w14:textId="77777777" w:rsidR="00590D13" w:rsidRDefault="005769B8">
      <w:pPr>
        <w:pStyle w:val="a6"/>
        <w:spacing w:before="26" w:line="198" w:lineRule="auto"/>
        <w:ind w:firstLineChars="900" w:firstLine="1980"/>
        <w:rPr>
          <w:rFonts w:hint="eastAsia"/>
          <w:i/>
          <w:iCs/>
          <w:color w:val="0000FF"/>
          <w:sz w:val="22"/>
          <w:szCs w:val="22"/>
          <w:lang w:eastAsia="zh-CN"/>
        </w:rPr>
      </w:pPr>
      <w:r>
        <w:rPr>
          <w:i/>
          <w:iCs/>
          <w:color w:val="0000FF"/>
          <w:sz w:val="22"/>
          <w:szCs w:val="22"/>
          <w:lang w:eastAsia="zh-CN"/>
        </w:rPr>
        <w:t>不良事件与</w:t>
      </w:r>
      <w:r>
        <w:rPr>
          <w:rFonts w:hint="eastAsia"/>
          <w:i/>
          <w:iCs/>
          <w:color w:val="0000FF"/>
          <w:sz w:val="22"/>
          <w:szCs w:val="22"/>
          <w:lang w:eastAsia="zh-CN"/>
        </w:rPr>
        <w:t>研究</w:t>
      </w:r>
      <w:r>
        <w:rPr>
          <w:i/>
          <w:iCs/>
          <w:color w:val="0000FF"/>
          <w:sz w:val="22"/>
          <w:szCs w:val="22"/>
          <w:lang w:eastAsia="zh-CN"/>
        </w:rPr>
        <w:t>用药品相关性的判定标准</w:t>
      </w:r>
    </w:p>
    <w:tbl>
      <w:tblPr>
        <w:tblStyle w:val="TableNormal"/>
        <w:tblW w:w="4998" w:type="pct"/>
        <w:tblInd w:w="0"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ook w:val="04A0" w:firstRow="1" w:lastRow="0" w:firstColumn="1" w:lastColumn="0" w:noHBand="0" w:noVBand="1"/>
      </w:tblPr>
      <w:tblGrid>
        <w:gridCol w:w="2369"/>
        <w:gridCol w:w="1089"/>
        <w:gridCol w:w="1315"/>
        <w:gridCol w:w="1147"/>
        <w:gridCol w:w="1234"/>
        <w:gridCol w:w="1149"/>
      </w:tblGrid>
      <w:tr w:rsidR="00590D13" w14:paraId="1C0EBD1E" w14:textId="77777777">
        <w:trPr>
          <w:trHeight w:val="413"/>
        </w:trPr>
        <w:tc>
          <w:tcPr>
            <w:tcW w:w="1425" w:type="pct"/>
            <w:tcBorders>
              <w:top w:val="single" w:sz="4" w:space="0" w:color="000000"/>
              <w:bottom w:val="single" w:sz="4" w:space="0" w:color="000000"/>
            </w:tcBorders>
            <w:vAlign w:val="center"/>
          </w:tcPr>
          <w:p w14:paraId="181328EE" w14:textId="77777777" w:rsidR="00590D13" w:rsidRDefault="005769B8">
            <w:pPr>
              <w:pStyle w:val="TableText"/>
              <w:adjustRightInd w:val="0"/>
              <w:snapToGrid w:val="0"/>
              <w:jc w:val="center"/>
              <w:rPr>
                <w:rFonts w:hint="eastAsia"/>
                <w:i/>
                <w:iCs/>
                <w:color w:val="0000FF"/>
                <w:sz w:val="22"/>
                <w:szCs w:val="22"/>
              </w:rPr>
            </w:pPr>
            <w:proofErr w:type="spellStart"/>
            <w:r>
              <w:rPr>
                <w:b/>
                <w:bCs/>
                <w:i/>
                <w:iCs/>
                <w:color w:val="0000FF"/>
                <w:spacing w:val="-6"/>
                <w:sz w:val="22"/>
                <w:szCs w:val="22"/>
              </w:rPr>
              <w:t>指标</w:t>
            </w:r>
            <w:proofErr w:type="spellEnd"/>
          </w:p>
        </w:tc>
        <w:tc>
          <w:tcPr>
            <w:tcW w:w="655" w:type="pct"/>
            <w:tcBorders>
              <w:top w:val="single" w:sz="4" w:space="0" w:color="000000"/>
              <w:bottom w:val="single" w:sz="4" w:space="0" w:color="000000"/>
            </w:tcBorders>
            <w:vAlign w:val="center"/>
          </w:tcPr>
          <w:p w14:paraId="3215E065" w14:textId="77777777" w:rsidR="00590D13" w:rsidRDefault="005769B8">
            <w:pPr>
              <w:pStyle w:val="TableText"/>
              <w:adjustRightInd w:val="0"/>
              <w:snapToGrid w:val="0"/>
              <w:jc w:val="center"/>
              <w:rPr>
                <w:rFonts w:hint="eastAsia"/>
                <w:i/>
                <w:iCs/>
                <w:color w:val="0000FF"/>
                <w:sz w:val="22"/>
                <w:szCs w:val="22"/>
              </w:rPr>
            </w:pPr>
            <w:proofErr w:type="spellStart"/>
            <w:r>
              <w:rPr>
                <w:b/>
                <w:bCs/>
                <w:i/>
                <w:iCs/>
                <w:color w:val="0000FF"/>
                <w:spacing w:val="-5"/>
                <w:sz w:val="22"/>
                <w:szCs w:val="22"/>
              </w:rPr>
              <w:t>肯定有关</w:t>
            </w:r>
            <w:proofErr w:type="spellEnd"/>
          </w:p>
        </w:tc>
        <w:tc>
          <w:tcPr>
            <w:tcW w:w="792" w:type="pct"/>
            <w:tcBorders>
              <w:top w:val="single" w:sz="4" w:space="0" w:color="000000"/>
              <w:bottom w:val="single" w:sz="4" w:space="0" w:color="000000"/>
            </w:tcBorders>
            <w:vAlign w:val="center"/>
          </w:tcPr>
          <w:p w14:paraId="0C4E436F" w14:textId="77777777" w:rsidR="00590D13" w:rsidRDefault="005769B8">
            <w:pPr>
              <w:pStyle w:val="TableText"/>
              <w:adjustRightInd w:val="0"/>
              <w:snapToGrid w:val="0"/>
              <w:jc w:val="center"/>
              <w:rPr>
                <w:rFonts w:hint="eastAsia"/>
                <w:i/>
                <w:iCs/>
                <w:color w:val="0000FF"/>
                <w:sz w:val="22"/>
                <w:szCs w:val="22"/>
              </w:rPr>
            </w:pPr>
            <w:proofErr w:type="spellStart"/>
            <w:r>
              <w:rPr>
                <w:b/>
                <w:bCs/>
                <w:i/>
                <w:iCs/>
                <w:color w:val="0000FF"/>
                <w:spacing w:val="-4"/>
                <w:sz w:val="22"/>
                <w:szCs w:val="22"/>
              </w:rPr>
              <w:t>很可能有关</w:t>
            </w:r>
            <w:proofErr w:type="spellEnd"/>
          </w:p>
        </w:tc>
        <w:tc>
          <w:tcPr>
            <w:tcW w:w="691" w:type="pct"/>
            <w:tcBorders>
              <w:top w:val="single" w:sz="4" w:space="0" w:color="000000"/>
              <w:bottom w:val="single" w:sz="4" w:space="0" w:color="000000"/>
            </w:tcBorders>
            <w:vAlign w:val="center"/>
          </w:tcPr>
          <w:p w14:paraId="317DAA67" w14:textId="77777777" w:rsidR="00590D13" w:rsidRDefault="005769B8">
            <w:pPr>
              <w:pStyle w:val="TableText"/>
              <w:adjustRightInd w:val="0"/>
              <w:snapToGrid w:val="0"/>
              <w:jc w:val="center"/>
              <w:rPr>
                <w:rFonts w:hint="eastAsia"/>
                <w:i/>
                <w:iCs/>
                <w:color w:val="0000FF"/>
                <w:sz w:val="22"/>
                <w:szCs w:val="22"/>
              </w:rPr>
            </w:pPr>
            <w:proofErr w:type="spellStart"/>
            <w:r>
              <w:rPr>
                <w:b/>
                <w:bCs/>
                <w:i/>
                <w:iCs/>
                <w:color w:val="0000FF"/>
                <w:spacing w:val="-5"/>
                <w:sz w:val="22"/>
                <w:szCs w:val="22"/>
              </w:rPr>
              <w:t>可能有关</w:t>
            </w:r>
            <w:proofErr w:type="spellEnd"/>
          </w:p>
        </w:tc>
        <w:tc>
          <w:tcPr>
            <w:tcW w:w="743" w:type="pct"/>
            <w:tcBorders>
              <w:top w:val="single" w:sz="4" w:space="0" w:color="000000"/>
              <w:bottom w:val="single" w:sz="4" w:space="0" w:color="000000"/>
            </w:tcBorders>
            <w:vAlign w:val="center"/>
          </w:tcPr>
          <w:p w14:paraId="3CFF0A49" w14:textId="77777777" w:rsidR="00590D13" w:rsidRDefault="005769B8">
            <w:pPr>
              <w:pStyle w:val="TableText"/>
              <w:adjustRightInd w:val="0"/>
              <w:snapToGrid w:val="0"/>
              <w:jc w:val="center"/>
              <w:rPr>
                <w:rFonts w:hint="eastAsia"/>
                <w:i/>
                <w:iCs/>
                <w:color w:val="0000FF"/>
                <w:sz w:val="22"/>
                <w:szCs w:val="22"/>
              </w:rPr>
            </w:pPr>
            <w:proofErr w:type="spellStart"/>
            <w:r>
              <w:rPr>
                <w:b/>
                <w:bCs/>
                <w:i/>
                <w:iCs/>
                <w:color w:val="0000FF"/>
                <w:spacing w:val="-5"/>
                <w:sz w:val="22"/>
                <w:szCs w:val="22"/>
              </w:rPr>
              <w:t>可能无关</w:t>
            </w:r>
            <w:proofErr w:type="spellEnd"/>
            <w:r>
              <w:rPr>
                <w:b/>
                <w:bCs/>
                <w:i/>
                <w:iCs/>
                <w:color w:val="0000FF"/>
                <w:spacing w:val="-5"/>
                <w:sz w:val="22"/>
                <w:szCs w:val="22"/>
              </w:rPr>
              <w:t>*</w:t>
            </w:r>
          </w:p>
        </w:tc>
        <w:tc>
          <w:tcPr>
            <w:tcW w:w="692" w:type="pct"/>
            <w:tcBorders>
              <w:top w:val="single" w:sz="4" w:space="0" w:color="000000"/>
              <w:bottom w:val="single" w:sz="4" w:space="0" w:color="000000"/>
            </w:tcBorders>
            <w:vAlign w:val="center"/>
          </w:tcPr>
          <w:p w14:paraId="1F3A5655" w14:textId="77777777" w:rsidR="00590D13" w:rsidRDefault="005769B8">
            <w:pPr>
              <w:pStyle w:val="TableText"/>
              <w:adjustRightInd w:val="0"/>
              <w:snapToGrid w:val="0"/>
              <w:jc w:val="center"/>
              <w:rPr>
                <w:rFonts w:hint="eastAsia"/>
                <w:i/>
                <w:iCs/>
                <w:color w:val="0000FF"/>
                <w:sz w:val="22"/>
                <w:szCs w:val="22"/>
              </w:rPr>
            </w:pPr>
            <w:proofErr w:type="spellStart"/>
            <w:r>
              <w:rPr>
                <w:b/>
                <w:bCs/>
                <w:i/>
                <w:iCs/>
                <w:color w:val="0000FF"/>
                <w:spacing w:val="-5"/>
                <w:sz w:val="22"/>
                <w:szCs w:val="22"/>
              </w:rPr>
              <w:t>肯定无关</w:t>
            </w:r>
            <w:proofErr w:type="spellEnd"/>
          </w:p>
        </w:tc>
      </w:tr>
      <w:tr w:rsidR="00590D13" w14:paraId="4310A0AA" w14:textId="77777777">
        <w:trPr>
          <w:trHeight w:val="421"/>
        </w:trPr>
        <w:tc>
          <w:tcPr>
            <w:tcW w:w="1425" w:type="pct"/>
            <w:tcBorders>
              <w:top w:val="single" w:sz="4" w:space="0" w:color="000000"/>
            </w:tcBorders>
            <w:vAlign w:val="center"/>
          </w:tcPr>
          <w:p w14:paraId="7C79F140" w14:textId="77777777" w:rsidR="00590D13" w:rsidRDefault="005769B8">
            <w:pPr>
              <w:pStyle w:val="TableText"/>
              <w:adjustRightInd w:val="0"/>
              <w:snapToGrid w:val="0"/>
              <w:jc w:val="center"/>
              <w:rPr>
                <w:rFonts w:hint="eastAsia"/>
                <w:i/>
                <w:iCs/>
                <w:color w:val="0000FF"/>
                <w:sz w:val="22"/>
                <w:szCs w:val="22"/>
              </w:rPr>
            </w:pPr>
            <w:proofErr w:type="spellStart"/>
            <w:r>
              <w:rPr>
                <w:i/>
                <w:iCs/>
                <w:color w:val="0000FF"/>
                <w:spacing w:val="1"/>
                <w:sz w:val="22"/>
                <w:szCs w:val="22"/>
              </w:rPr>
              <w:t>合理的时间顺序</w:t>
            </w:r>
            <w:proofErr w:type="spellEnd"/>
          </w:p>
        </w:tc>
        <w:tc>
          <w:tcPr>
            <w:tcW w:w="655" w:type="pct"/>
            <w:tcBorders>
              <w:top w:val="single" w:sz="4" w:space="0" w:color="000000"/>
            </w:tcBorders>
            <w:vAlign w:val="center"/>
          </w:tcPr>
          <w:p w14:paraId="6D291DC8" w14:textId="77777777" w:rsidR="00590D13" w:rsidRDefault="005769B8">
            <w:pPr>
              <w:pStyle w:val="TableText"/>
              <w:adjustRightInd w:val="0"/>
              <w:snapToGrid w:val="0"/>
              <w:jc w:val="center"/>
              <w:rPr>
                <w:rFonts w:hint="eastAsia"/>
                <w:i/>
                <w:iCs/>
                <w:color w:val="0000FF"/>
                <w:sz w:val="22"/>
                <w:szCs w:val="22"/>
              </w:rPr>
            </w:pPr>
            <w:r>
              <w:rPr>
                <w:i/>
                <w:iCs/>
                <w:color w:val="0000FF"/>
                <w:sz w:val="22"/>
                <w:szCs w:val="22"/>
              </w:rPr>
              <w:t>是</w:t>
            </w:r>
          </w:p>
        </w:tc>
        <w:tc>
          <w:tcPr>
            <w:tcW w:w="792" w:type="pct"/>
            <w:tcBorders>
              <w:top w:val="single" w:sz="4" w:space="0" w:color="000000"/>
            </w:tcBorders>
            <w:vAlign w:val="center"/>
          </w:tcPr>
          <w:p w14:paraId="5D687379" w14:textId="77777777" w:rsidR="00590D13" w:rsidRDefault="005769B8">
            <w:pPr>
              <w:pStyle w:val="TableText"/>
              <w:adjustRightInd w:val="0"/>
              <w:snapToGrid w:val="0"/>
              <w:jc w:val="center"/>
              <w:rPr>
                <w:rFonts w:hint="eastAsia"/>
                <w:i/>
                <w:iCs/>
                <w:color w:val="0000FF"/>
                <w:sz w:val="22"/>
                <w:szCs w:val="22"/>
              </w:rPr>
            </w:pPr>
            <w:r>
              <w:rPr>
                <w:i/>
                <w:iCs/>
                <w:color w:val="0000FF"/>
                <w:sz w:val="22"/>
                <w:szCs w:val="22"/>
              </w:rPr>
              <w:t>是</w:t>
            </w:r>
          </w:p>
        </w:tc>
        <w:tc>
          <w:tcPr>
            <w:tcW w:w="691" w:type="pct"/>
            <w:tcBorders>
              <w:top w:val="single" w:sz="4" w:space="0" w:color="000000"/>
            </w:tcBorders>
            <w:vAlign w:val="center"/>
          </w:tcPr>
          <w:p w14:paraId="0B22BF81" w14:textId="77777777" w:rsidR="00590D13" w:rsidRDefault="005769B8">
            <w:pPr>
              <w:pStyle w:val="TableText"/>
              <w:adjustRightInd w:val="0"/>
              <w:snapToGrid w:val="0"/>
              <w:jc w:val="center"/>
              <w:rPr>
                <w:rFonts w:hint="eastAsia"/>
                <w:i/>
                <w:iCs/>
                <w:color w:val="0000FF"/>
                <w:sz w:val="22"/>
                <w:szCs w:val="22"/>
              </w:rPr>
            </w:pPr>
            <w:r>
              <w:rPr>
                <w:i/>
                <w:iCs/>
                <w:color w:val="0000FF"/>
                <w:sz w:val="22"/>
                <w:szCs w:val="22"/>
              </w:rPr>
              <w:t>是</w:t>
            </w:r>
          </w:p>
        </w:tc>
        <w:tc>
          <w:tcPr>
            <w:tcW w:w="743" w:type="pct"/>
            <w:tcBorders>
              <w:top w:val="single" w:sz="4" w:space="0" w:color="000000"/>
            </w:tcBorders>
            <w:vAlign w:val="center"/>
          </w:tcPr>
          <w:p w14:paraId="4F196379" w14:textId="77777777" w:rsidR="00590D13" w:rsidRDefault="005769B8">
            <w:pPr>
              <w:pStyle w:val="TableText"/>
              <w:adjustRightInd w:val="0"/>
              <w:snapToGrid w:val="0"/>
              <w:jc w:val="center"/>
              <w:rPr>
                <w:rFonts w:hint="eastAsia"/>
                <w:i/>
                <w:iCs/>
                <w:color w:val="0000FF"/>
                <w:sz w:val="22"/>
                <w:szCs w:val="22"/>
              </w:rPr>
            </w:pPr>
            <w:r>
              <w:rPr>
                <w:i/>
                <w:iCs/>
                <w:color w:val="0000FF"/>
                <w:sz w:val="22"/>
                <w:szCs w:val="22"/>
              </w:rPr>
              <w:t>是</w:t>
            </w:r>
          </w:p>
        </w:tc>
        <w:tc>
          <w:tcPr>
            <w:tcW w:w="692" w:type="pct"/>
            <w:tcBorders>
              <w:top w:val="single" w:sz="4" w:space="0" w:color="000000"/>
            </w:tcBorders>
            <w:vAlign w:val="center"/>
          </w:tcPr>
          <w:p w14:paraId="1C09E7DC" w14:textId="77777777" w:rsidR="00590D13" w:rsidRDefault="005769B8">
            <w:pPr>
              <w:pStyle w:val="TableText"/>
              <w:adjustRightInd w:val="0"/>
              <w:snapToGrid w:val="0"/>
              <w:jc w:val="center"/>
              <w:rPr>
                <w:rFonts w:hint="eastAsia"/>
                <w:i/>
                <w:iCs/>
                <w:color w:val="0000FF"/>
                <w:sz w:val="22"/>
                <w:szCs w:val="22"/>
              </w:rPr>
            </w:pPr>
            <w:r>
              <w:rPr>
                <w:i/>
                <w:iCs/>
                <w:color w:val="0000FF"/>
                <w:sz w:val="22"/>
                <w:szCs w:val="22"/>
              </w:rPr>
              <w:t>否</w:t>
            </w:r>
          </w:p>
        </w:tc>
      </w:tr>
      <w:tr w:rsidR="00590D13" w14:paraId="3DA7872E" w14:textId="77777777">
        <w:trPr>
          <w:trHeight w:val="399"/>
        </w:trPr>
        <w:tc>
          <w:tcPr>
            <w:tcW w:w="1425" w:type="pct"/>
            <w:vAlign w:val="center"/>
          </w:tcPr>
          <w:p w14:paraId="6FF06702" w14:textId="77777777" w:rsidR="00590D13" w:rsidRDefault="005769B8">
            <w:pPr>
              <w:pStyle w:val="TableText"/>
              <w:adjustRightInd w:val="0"/>
              <w:snapToGrid w:val="0"/>
              <w:jc w:val="center"/>
              <w:rPr>
                <w:rFonts w:hint="eastAsia"/>
                <w:i/>
                <w:iCs/>
                <w:color w:val="0000FF"/>
                <w:sz w:val="22"/>
                <w:szCs w:val="22"/>
                <w:lang w:eastAsia="zh-CN"/>
              </w:rPr>
            </w:pPr>
            <w:r>
              <w:rPr>
                <w:i/>
                <w:iCs/>
                <w:color w:val="0000FF"/>
                <w:spacing w:val="1"/>
                <w:sz w:val="22"/>
                <w:szCs w:val="22"/>
                <w:lang w:eastAsia="zh-CN"/>
              </w:rPr>
              <w:t>属</w:t>
            </w:r>
            <w:proofErr w:type="gramStart"/>
            <w:r>
              <w:rPr>
                <w:i/>
                <w:iCs/>
                <w:color w:val="0000FF"/>
                <w:spacing w:val="1"/>
                <w:sz w:val="22"/>
                <w:szCs w:val="22"/>
                <w:lang w:eastAsia="zh-CN"/>
              </w:rPr>
              <w:t>已知受</w:t>
            </w:r>
            <w:proofErr w:type="gramEnd"/>
            <w:r>
              <w:rPr>
                <w:i/>
                <w:iCs/>
                <w:color w:val="0000FF"/>
                <w:spacing w:val="1"/>
                <w:sz w:val="22"/>
                <w:szCs w:val="22"/>
                <w:lang w:eastAsia="zh-CN"/>
              </w:rPr>
              <w:t>试药的反应类型</w:t>
            </w:r>
          </w:p>
        </w:tc>
        <w:tc>
          <w:tcPr>
            <w:tcW w:w="655" w:type="pct"/>
            <w:vAlign w:val="center"/>
          </w:tcPr>
          <w:p w14:paraId="74AC9BFA" w14:textId="77777777" w:rsidR="00590D13" w:rsidRDefault="005769B8">
            <w:pPr>
              <w:pStyle w:val="TableText"/>
              <w:adjustRightInd w:val="0"/>
              <w:snapToGrid w:val="0"/>
              <w:jc w:val="center"/>
              <w:rPr>
                <w:rFonts w:hint="eastAsia"/>
                <w:i/>
                <w:iCs/>
                <w:color w:val="0000FF"/>
                <w:sz w:val="22"/>
                <w:szCs w:val="22"/>
              </w:rPr>
            </w:pPr>
            <w:r>
              <w:rPr>
                <w:i/>
                <w:iCs/>
                <w:color w:val="0000FF"/>
                <w:sz w:val="22"/>
                <w:szCs w:val="22"/>
              </w:rPr>
              <w:t>是</w:t>
            </w:r>
          </w:p>
        </w:tc>
        <w:tc>
          <w:tcPr>
            <w:tcW w:w="792" w:type="pct"/>
            <w:vAlign w:val="center"/>
          </w:tcPr>
          <w:p w14:paraId="1CE8C786" w14:textId="77777777" w:rsidR="00590D13" w:rsidRDefault="005769B8">
            <w:pPr>
              <w:pStyle w:val="TableText"/>
              <w:adjustRightInd w:val="0"/>
              <w:snapToGrid w:val="0"/>
              <w:jc w:val="center"/>
              <w:rPr>
                <w:rFonts w:hint="eastAsia"/>
                <w:i/>
                <w:iCs/>
                <w:color w:val="0000FF"/>
                <w:sz w:val="22"/>
                <w:szCs w:val="22"/>
              </w:rPr>
            </w:pPr>
            <w:r>
              <w:rPr>
                <w:i/>
                <w:iCs/>
                <w:color w:val="0000FF"/>
                <w:sz w:val="22"/>
                <w:szCs w:val="22"/>
              </w:rPr>
              <w:t>是</w:t>
            </w:r>
          </w:p>
        </w:tc>
        <w:tc>
          <w:tcPr>
            <w:tcW w:w="691" w:type="pct"/>
            <w:vAlign w:val="center"/>
          </w:tcPr>
          <w:p w14:paraId="293B2357" w14:textId="77777777" w:rsidR="00590D13" w:rsidRDefault="005769B8">
            <w:pPr>
              <w:pStyle w:val="TableText"/>
              <w:adjustRightInd w:val="0"/>
              <w:snapToGrid w:val="0"/>
              <w:jc w:val="center"/>
              <w:rPr>
                <w:rFonts w:hint="eastAsia"/>
                <w:i/>
                <w:iCs/>
                <w:color w:val="0000FF"/>
                <w:sz w:val="22"/>
                <w:szCs w:val="22"/>
              </w:rPr>
            </w:pPr>
            <w:r>
              <w:rPr>
                <w:i/>
                <w:iCs/>
                <w:color w:val="0000FF"/>
                <w:sz w:val="22"/>
                <w:szCs w:val="22"/>
              </w:rPr>
              <w:t>是</w:t>
            </w:r>
          </w:p>
        </w:tc>
        <w:tc>
          <w:tcPr>
            <w:tcW w:w="743" w:type="pct"/>
            <w:vAlign w:val="center"/>
          </w:tcPr>
          <w:p w14:paraId="5CC79B44" w14:textId="77777777" w:rsidR="00590D13" w:rsidRDefault="005769B8">
            <w:pPr>
              <w:pStyle w:val="TableText"/>
              <w:adjustRightInd w:val="0"/>
              <w:snapToGrid w:val="0"/>
              <w:jc w:val="center"/>
              <w:rPr>
                <w:rFonts w:hint="eastAsia"/>
                <w:i/>
                <w:iCs/>
                <w:color w:val="0000FF"/>
                <w:sz w:val="22"/>
                <w:szCs w:val="22"/>
              </w:rPr>
            </w:pPr>
            <w:r>
              <w:rPr>
                <w:i/>
                <w:iCs/>
                <w:color w:val="0000FF"/>
                <w:sz w:val="22"/>
                <w:szCs w:val="22"/>
              </w:rPr>
              <w:t>否</w:t>
            </w:r>
          </w:p>
        </w:tc>
        <w:tc>
          <w:tcPr>
            <w:tcW w:w="692" w:type="pct"/>
            <w:vAlign w:val="center"/>
          </w:tcPr>
          <w:p w14:paraId="709C77A9" w14:textId="77777777" w:rsidR="00590D13" w:rsidRDefault="005769B8">
            <w:pPr>
              <w:pStyle w:val="TableText"/>
              <w:adjustRightInd w:val="0"/>
              <w:snapToGrid w:val="0"/>
              <w:jc w:val="center"/>
              <w:rPr>
                <w:rFonts w:hint="eastAsia"/>
                <w:i/>
                <w:iCs/>
                <w:color w:val="0000FF"/>
                <w:sz w:val="22"/>
                <w:szCs w:val="22"/>
              </w:rPr>
            </w:pPr>
            <w:r>
              <w:rPr>
                <w:i/>
                <w:iCs/>
                <w:color w:val="0000FF"/>
                <w:sz w:val="22"/>
                <w:szCs w:val="22"/>
              </w:rPr>
              <w:t>否</w:t>
            </w:r>
          </w:p>
        </w:tc>
      </w:tr>
      <w:tr w:rsidR="00590D13" w14:paraId="64203791" w14:textId="77777777">
        <w:trPr>
          <w:trHeight w:val="394"/>
        </w:trPr>
        <w:tc>
          <w:tcPr>
            <w:tcW w:w="1425" w:type="pct"/>
            <w:vAlign w:val="center"/>
          </w:tcPr>
          <w:p w14:paraId="5EF9C20E" w14:textId="77777777" w:rsidR="00590D13" w:rsidRDefault="005769B8">
            <w:pPr>
              <w:pStyle w:val="TableText"/>
              <w:adjustRightInd w:val="0"/>
              <w:snapToGrid w:val="0"/>
              <w:jc w:val="center"/>
              <w:rPr>
                <w:rFonts w:hint="eastAsia"/>
                <w:i/>
                <w:iCs/>
                <w:color w:val="0000FF"/>
                <w:sz w:val="22"/>
                <w:szCs w:val="22"/>
              </w:rPr>
            </w:pPr>
            <w:proofErr w:type="spellStart"/>
            <w:r>
              <w:rPr>
                <w:i/>
                <w:iCs/>
                <w:color w:val="0000FF"/>
                <w:spacing w:val="1"/>
                <w:sz w:val="22"/>
                <w:szCs w:val="22"/>
              </w:rPr>
              <w:t>停用受试药可改善</w:t>
            </w:r>
            <w:proofErr w:type="spellEnd"/>
          </w:p>
        </w:tc>
        <w:tc>
          <w:tcPr>
            <w:tcW w:w="655" w:type="pct"/>
            <w:vAlign w:val="center"/>
          </w:tcPr>
          <w:p w14:paraId="2E9684D4" w14:textId="77777777" w:rsidR="00590D13" w:rsidRDefault="005769B8">
            <w:pPr>
              <w:pStyle w:val="TableText"/>
              <w:adjustRightInd w:val="0"/>
              <w:snapToGrid w:val="0"/>
              <w:jc w:val="center"/>
              <w:rPr>
                <w:rFonts w:hint="eastAsia"/>
                <w:i/>
                <w:iCs/>
                <w:color w:val="0000FF"/>
                <w:sz w:val="22"/>
                <w:szCs w:val="22"/>
              </w:rPr>
            </w:pPr>
            <w:r>
              <w:rPr>
                <w:i/>
                <w:iCs/>
                <w:color w:val="0000FF"/>
                <w:sz w:val="22"/>
                <w:szCs w:val="22"/>
              </w:rPr>
              <w:t>是</w:t>
            </w:r>
          </w:p>
        </w:tc>
        <w:tc>
          <w:tcPr>
            <w:tcW w:w="792" w:type="pct"/>
            <w:vAlign w:val="center"/>
          </w:tcPr>
          <w:p w14:paraId="5F728883" w14:textId="77777777" w:rsidR="00590D13" w:rsidRDefault="005769B8">
            <w:pPr>
              <w:pStyle w:val="TableText"/>
              <w:adjustRightInd w:val="0"/>
              <w:snapToGrid w:val="0"/>
              <w:jc w:val="center"/>
              <w:rPr>
                <w:rFonts w:hint="eastAsia"/>
                <w:i/>
                <w:iCs/>
                <w:color w:val="0000FF"/>
                <w:sz w:val="22"/>
                <w:szCs w:val="22"/>
              </w:rPr>
            </w:pPr>
            <w:r>
              <w:rPr>
                <w:i/>
                <w:iCs/>
                <w:color w:val="0000FF"/>
                <w:sz w:val="22"/>
                <w:szCs w:val="22"/>
              </w:rPr>
              <w:t>是</w:t>
            </w:r>
          </w:p>
        </w:tc>
        <w:tc>
          <w:tcPr>
            <w:tcW w:w="691" w:type="pct"/>
            <w:vAlign w:val="center"/>
          </w:tcPr>
          <w:p w14:paraId="47EBFF14" w14:textId="77777777" w:rsidR="00590D13" w:rsidRDefault="005769B8">
            <w:pPr>
              <w:pStyle w:val="TableText"/>
              <w:adjustRightInd w:val="0"/>
              <w:snapToGrid w:val="0"/>
              <w:jc w:val="center"/>
              <w:rPr>
                <w:rFonts w:hint="eastAsia"/>
                <w:i/>
                <w:iCs/>
                <w:color w:val="0000FF"/>
                <w:sz w:val="22"/>
                <w:szCs w:val="22"/>
              </w:rPr>
            </w:pPr>
            <w:proofErr w:type="spellStart"/>
            <w:r>
              <w:rPr>
                <w:i/>
                <w:iCs/>
                <w:color w:val="0000FF"/>
                <w:spacing w:val="5"/>
                <w:sz w:val="22"/>
                <w:szCs w:val="22"/>
              </w:rPr>
              <w:t>是或否</w:t>
            </w:r>
            <w:proofErr w:type="spellEnd"/>
          </w:p>
        </w:tc>
        <w:tc>
          <w:tcPr>
            <w:tcW w:w="743" w:type="pct"/>
            <w:vAlign w:val="center"/>
          </w:tcPr>
          <w:p w14:paraId="43A574E9" w14:textId="77777777" w:rsidR="00590D13" w:rsidRDefault="005769B8">
            <w:pPr>
              <w:pStyle w:val="TableText"/>
              <w:adjustRightInd w:val="0"/>
              <w:snapToGrid w:val="0"/>
              <w:jc w:val="center"/>
              <w:rPr>
                <w:rFonts w:hint="eastAsia"/>
                <w:i/>
                <w:iCs/>
                <w:color w:val="0000FF"/>
                <w:sz w:val="22"/>
                <w:szCs w:val="22"/>
              </w:rPr>
            </w:pPr>
            <w:proofErr w:type="spellStart"/>
            <w:r>
              <w:rPr>
                <w:i/>
                <w:iCs/>
                <w:color w:val="0000FF"/>
                <w:spacing w:val="5"/>
                <w:sz w:val="22"/>
                <w:szCs w:val="22"/>
              </w:rPr>
              <w:t>是或否</w:t>
            </w:r>
            <w:proofErr w:type="spellEnd"/>
          </w:p>
        </w:tc>
        <w:tc>
          <w:tcPr>
            <w:tcW w:w="692" w:type="pct"/>
            <w:vAlign w:val="center"/>
          </w:tcPr>
          <w:p w14:paraId="3D82F5E5" w14:textId="77777777" w:rsidR="00590D13" w:rsidRDefault="005769B8">
            <w:pPr>
              <w:pStyle w:val="TableText"/>
              <w:adjustRightInd w:val="0"/>
              <w:snapToGrid w:val="0"/>
              <w:jc w:val="center"/>
              <w:rPr>
                <w:rFonts w:hint="eastAsia"/>
                <w:i/>
                <w:iCs/>
                <w:color w:val="0000FF"/>
                <w:sz w:val="22"/>
                <w:szCs w:val="22"/>
              </w:rPr>
            </w:pPr>
            <w:r>
              <w:rPr>
                <w:i/>
                <w:iCs/>
                <w:color w:val="0000FF"/>
                <w:sz w:val="22"/>
                <w:szCs w:val="22"/>
              </w:rPr>
              <w:t>否</w:t>
            </w:r>
          </w:p>
        </w:tc>
      </w:tr>
      <w:tr w:rsidR="00590D13" w14:paraId="71984838" w14:textId="77777777">
        <w:trPr>
          <w:trHeight w:val="417"/>
        </w:trPr>
        <w:tc>
          <w:tcPr>
            <w:tcW w:w="1425" w:type="pct"/>
            <w:vAlign w:val="center"/>
          </w:tcPr>
          <w:p w14:paraId="4300ACA9" w14:textId="77777777" w:rsidR="00590D13" w:rsidRDefault="005769B8">
            <w:pPr>
              <w:pStyle w:val="TableText"/>
              <w:adjustRightInd w:val="0"/>
              <w:snapToGrid w:val="0"/>
              <w:jc w:val="center"/>
              <w:rPr>
                <w:rFonts w:hint="eastAsia"/>
                <w:i/>
                <w:iCs/>
                <w:color w:val="0000FF"/>
                <w:sz w:val="22"/>
                <w:szCs w:val="22"/>
                <w:lang w:eastAsia="zh-CN"/>
              </w:rPr>
            </w:pPr>
            <w:r>
              <w:rPr>
                <w:i/>
                <w:iCs/>
                <w:color w:val="0000FF"/>
                <w:spacing w:val="-1"/>
                <w:sz w:val="22"/>
                <w:szCs w:val="22"/>
                <w:lang w:eastAsia="zh-CN"/>
              </w:rPr>
              <w:t>再用受试药可重复出现</w:t>
            </w:r>
          </w:p>
        </w:tc>
        <w:tc>
          <w:tcPr>
            <w:tcW w:w="655" w:type="pct"/>
            <w:vAlign w:val="center"/>
          </w:tcPr>
          <w:p w14:paraId="0BECBA52" w14:textId="77777777" w:rsidR="00590D13" w:rsidRDefault="005769B8">
            <w:pPr>
              <w:pStyle w:val="TableText"/>
              <w:adjustRightInd w:val="0"/>
              <w:snapToGrid w:val="0"/>
              <w:jc w:val="center"/>
              <w:rPr>
                <w:rFonts w:hint="eastAsia"/>
                <w:i/>
                <w:iCs/>
                <w:color w:val="0000FF"/>
                <w:sz w:val="22"/>
                <w:szCs w:val="22"/>
              </w:rPr>
            </w:pPr>
            <w:r>
              <w:rPr>
                <w:i/>
                <w:iCs/>
                <w:color w:val="0000FF"/>
                <w:sz w:val="22"/>
                <w:szCs w:val="22"/>
              </w:rPr>
              <w:t>是</w:t>
            </w:r>
          </w:p>
        </w:tc>
        <w:tc>
          <w:tcPr>
            <w:tcW w:w="792" w:type="pct"/>
            <w:vAlign w:val="center"/>
          </w:tcPr>
          <w:p w14:paraId="13B496FC" w14:textId="77777777" w:rsidR="00590D13" w:rsidRDefault="005769B8">
            <w:pPr>
              <w:pStyle w:val="TableText"/>
              <w:adjustRightInd w:val="0"/>
              <w:snapToGrid w:val="0"/>
              <w:jc w:val="center"/>
              <w:rPr>
                <w:rFonts w:hint="eastAsia"/>
                <w:i/>
                <w:iCs/>
                <w:color w:val="0000FF"/>
                <w:sz w:val="22"/>
                <w:szCs w:val="22"/>
              </w:rPr>
            </w:pPr>
            <w:r>
              <w:rPr>
                <w:i/>
                <w:iCs/>
                <w:color w:val="0000FF"/>
                <w:spacing w:val="-3"/>
                <w:sz w:val="22"/>
                <w:szCs w:val="22"/>
              </w:rPr>
              <w:t>?**</w:t>
            </w:r>
          </w:p>
        </w:tc>
        <w:tc>
          <w:tcPr>
            <w:tcW w:w="691" w:type="pct"/>
            <w:vAlign w:val="center"/>
          </w:tcPr>
          <w:p w14:paraId="1211080F" w14:textId="77777777" w:rsidR="00590D13" w:rsidRDefault="005769B8">
            <w:pPr>
              <w:pStyle w:val="TableText"/>
              <w:adjustRightInd w:val="0"/>
              <w:snapToGrid w:val="0"/>
              <w:jc w:val="center"/>
              <w:rPr>
                <w:rFonts w:hint="eastAsia"/>
                <w:i/>
                <w:iCs/>
                <w:color w:val="0000FF"/>
                <w:sz w:val="22"/>
                <w:szCs w:val="22"/>
              </w:rPr>
            </w:pPr>
            <w:r>
              <w:rPr>
                <w:i/>
                <w:iCs/>
                <w:color w:val="0000FF"/>
                <w:spacing w:val="-3"/>
                <w:sz w:val="22"/>
                <w:szCs w:val="22"/>
              </w:rPr>
              <w:t>?**</w:t>
            </w:r>
          </w:p>
        </w:tc>
        <w:tc>
          <w:tcPr>
            <w:tcW w:w="743" w:type="pct"/>
            <w:vAlign w:val="center"/>
          </w:tcPr>
          <w:p w14:paraId="326ED801" w14:textId="77777777" w:rsidR="00590D13" w:rsidRDefault="005769B8">
            <w:pPr>
              <w:pStyle w:val="TableText"/>
              <w:adjustRightInd w:val="0"/>
              <w:snapToGrid w:val="0"/>
              <w:jc w:val="center"/>
              <w:rPr>
                <w:rFonts w:hint="eastAsia"/>
                <w:i/>
                <w:iCs/>
                <w:color w:val="0000FF"/>
                <w:sz w:val="22"/>
                <w:szCs w:val="22"/>
              </w:rPr>
            </w:pPr>
            <w:r>
              <w:rPr>
                <w:i/>
                <w:iCs/>
                <w:color w:val="0000FF"/>
                <w:spacing w:val="-3"/>
                <w:sz w:val="22"/>
                <w:szCs w:val="22"/>
              </w:rPr>
              <w:t>?**</w:t>
            </w:r>
          </w:p>
        </w:tc>
        <w:tc>
          <w:tcPr>
            <w:tcW w:w="692" w:type="pct"/>
            <w:vAlign w:val="center"/>
          </w:tcPr>
          <w:p w14:paraId="61616CD0" w14:textId="77777777" w:rsidR="00590D13" w:rsidRDefault="005769B8">
            <w:pPr>
              <w:pStyle w:val="TableText"/>
              <w:adjustRightInd w:val="0"/>
              <w:snapToGrid w:val="0"/>
              <w:jc w:val="center"/>
              <w:rPr>
                <w:rFonts w:hint="eastAsia"/>
                <w:i/>
                <w:iCs/>
                <w:color w:val="0000FF"/>
                <w:sz w:val="22"/>
                <w:szCs w:val="22"/>
              </w:rPr>
            </w:pPr>
            <w:r>
              <w:rPr>
                <w:i/>
                <w:iCs/>
                <w:color w:val="0000FF"/>
                <w:sz w:val="22"/>
                <w:szCs w:val="22"/>
              </w:rPr>
              <w:t>否</w:t>
            </w:r>
          </w:p>
        </w:tc>
      </w:tr>
      <w:tr w:rsidR="00590D13" w14:paraId="5B023656" w14:textId="77777777">
        <w:trPr>
          <w:trHeight w:val="366"/>
        </w:trPr>
        <w:tc>
          <w:tcPr>
            <w:tcW w:w="1425" w:type="pct"/>
            <w:tcBorders>
              <w:bottom w:val="single" w:sz="4" w:space="0" w:color="000000"/>
            </w:tcBorders>
            <w:vAlign w:val="center"/>
          </w:tcPr>
          <w:p w14:paraId="7A177251" w14:textId="77777777" w:rsidR="00590D13" w:rsidRDefault="005769B8">
            <w:pPr>
              <w:pStyle w:val="TableText"/>
              <w:adjustRightInd w:val="0"/>
              <w:snapToGrid w:val="0"/>
              <w:jc w:val="center"/>
              <w:rPr>
                <w:rFonts w:hint="eastAsia"/>
                <w:i/>
                <w:iCs/>
                <w:color w:val="0000FF"/>
                <w:sz w:val="22"/>
                <w:szCs w:val="22"/>
              </w:rPr>
            </w:pPr>
            <w:proofErr w:type="spellStart"/>
            <w:r>
              <w:rPr>
                <w:i/>
                <w:iCs/>
                <w:color w:val="0000FF"/>
                <w:spacing w:val="1"/>
                <w:sz w:val="22"/>
                <w:szCs w:val="22"/>
              </w:rPr>
              <w:t>反应可有另外解释</w:t>
            </w:r>
            <w:proofErr w:type="spellEnd"/>
          </w:p>
        </w:tc>
        <w:tc>
          <w:tcPr>
            <w:tcW w:w="655" w:type="pct"/>
            <w:tcBorders>
              <w:bottom w:val="single" w:sz="4" w:space="0" w:color="000000"/>
            </w:tcBorders>
            <w:vAlign w:val="center"/>
          </w:tcPr>
          <w:p w14:paraId="708995DE" w14:textId="77777777" w:rsidR="00590D13" w:rsidRDefault="005769B8">
            <w:pPr>
              <w:pStyle w:val="TableText"/>
              <w:adjustRightInd w:val="0"/>
              <w:snapToGrid w:val="0"/>
              <w:jc w:val="center"/>
              <w:rPr>
                <w:rFonts w:hint="eastAsia"/>
                <w:i/>
                <w:iCs/>
                <w:color w:val="0000FF"/>
                <w:sz w:val="22"/>
                <w:szCs w:val="22"/>
              </w:rPr>
            </w:pPr>
            <w:r>
              <w:rPr>
                <w:i/>
                <w:iCs/>
                <w:color w:val="0000FF"/>
                <w:sz w:val="22"/>
                <w:szCs w:val="22"/>
              </w:rPr>
              <w:t>否</w:t>
            </w:r>
          </w:p>
        </w:tc>
        <w:tc>
          <w:tcPr>
            <w:tcW w:w="792" w:type="pct"/>
            <w:tcBorders>
              <w:bottom w:val="single" w:sz="4" w:space="0" w:color="000000"/>
            </w:tcBorders>
            <w:vAlign w:val="center"/>
          </w:tcPr>
          <w:p w14:paraId="69475D02" w14:textId="77777777" w:rsidR="00590D13" w:rsidRDefault="005769B8">
            <w:pPr>
              <w:pStyle w:val="TableText"/>
              <w:adjustRightInd w:val="0"/>
              <w:snapToGrid w:val="0"/>
              <w:jc w:val="center"/>
              <w:rPr>
                <w:rFonts w:hint="eastAsia"/>
                <w:i/>
                <w:iCs/>
                <w:color w:val="0000FF"/>
                <w:sz w:val="22"/>
                <w:szCs w:val="22"/>
              </w:rPr>
            </w:pPr>
            <w:r>
              <w:rPr>
                <w:i/>
                <w:iCs/>
                <w:color w:val="0000FF"/>
                <w:sz w:val="22"/>
                <w:szCs w:val="22"/>
              </w:rPr>
              <w:t>否</w:t>
            </w:r>
          </w:p>
        </w:tc>
        <w:tc>
          <w:tcPr>
            <w:tcW w:w="691" w:type="pct"/>
            <w:tcBorders>
              <w:bottom w:val="single" w:sz="4" w:space="0" w:color="000000"/>
            </w:tcBorders>
            <w:vAlign w:val="center"/>
          </w:tcPr>
          <w:p w14:paraId="71C7FD33" w14:textId="77777777" w:rsidR="00590D13" w:rsidRDefault="005769B8">
            <w:pPr>
              <w:pStyle w:val="TableText"/>
              <w:adjustRightInd w:val="0"/>
              <w:snapToGrid w:val="0"/>
              <w:jc w:val="center"/>
              <w:rPr>
                <w:rFonts w:hint="eastAsia"/>
                <w:i/>
                <w:iCs/>
                <w:color w:val="0000FF"/>
                <w:sz w:val="22"/>
                <w:szCs w:val="22"/>
              </w:rPr>
            </w:pPr>
            <w:r>
              <w:rPr>
                <w:i/>
                <w:iCs/>
                <w:color w:val="0000FF"/>
                <w:sz w:val="22"/>
                <w:szCs w:val="22"/>
              </w:rPr>
              <w:t>是</w:t>
            </w:r>
          </w:p>
        </w:tc>
        <w:tc>
          <w:tcPr>
            <w:tcW w:w="743" w:type="pct"/>
            <w:tcBorders>
              <w:bottom w:val="single" w:sz="4" w:space="0" w:color="000000"/>
            </w:tcBorders>
            <w:vAlign w:val="center"/>
          </w:tcPr>
          <w:p w14:paraId="204987D0" w14:textId="77777777" w:rsidR="00590D13" w:rsidRDefault="005769B8">
            <w:pPr>
              <w:pStyle w:val="TableText"/>
              <w:adjustRightInd w:val="0"/>
              <w:snapToGrid w:val="0"/>
              <w:jc w:val="center"/>
              <w:rPr>
                <w:rFonts w:hint="eastAsia"/>
                <w:i/>
                <w:iCs/>
                <w:color w:val="0000FF"/>
                <w:sz w:val="22"/>
                <w:szCs w:val="22"/>
              </w:rPr>
            </w:pPr>
            <w:proofErr w:type="spellStart"/>
            <w:r>
              <w:rPr>
                <w:i/>
                <w:iCs/>
                <w:color w:val="0000FF"/>
                <w:spacing w:val="5"/>
                <w:sz w:val="22"/>
                <w:szCs w:val="22"/>
              </w:rPr>
              <w:t>是或否</w:t>
            </w:r>
            <w:proofErr w:type="spellEnd"/>
          </w:p>
        </w:tc>
        <w:tc>
          <w:tcPr>
            <w:tcW w:w="692" w:type="pct"/>
            <w:tcBorders>
              <w:bottom w:val="single" w:sz="4" w:space="0" w:color="000000"/>
            </w:tcBorders>
            <w:vAlign w:val="center"/>
          </w:tcPr>
          <w:p w14:paraId="3FEBFAD3" w14:textId="77777777" w:rsidR="00590D13" w:rsidRDefault="005769B8">
            <w:pPr>
              <w:pStyle w:val="TableText"/>
              <w:adjustRightInd w:val="0"/>
              <w:snapToGrid w:val="0"/>
              <w:jc w:val="center"/>
              <w:rPr>
                <w:rFonts w:hint="eastAsia"/>
                <w:i/>
                <w:iCs/>
                <w:color w:val="0000FF"/>
                <w:sz w:val="22"/>
                <w:szCs w:val="22"/>
              </w:rPr>
            </w:pPr>
            <w:r>
              <w:rPr>
                <w:i/>
                <w:iCs/>
                <w:color w:val="0000FF"/>
                <w:sz w:val="22"/>
                <w:szCs w:val="22"/>
              </w:rPr>
              <w:t>是</w:t>
            </w:r>
          </w:p>
        </w:tc>
      </w:tr>
    </w:tbl>
    <w:p w14:paraId="7EEB583B" w14:textId="77777777" w:rsidR="00590D13" w:rsidRDefault="005769B8">
      <w:pPr>
        <w:pStyle w:val="a6"/>
        <w:spacing w:line="257" w:lineRule="auto"/>
        <w:rPr>
          <w:rFonts w:hint="eastAsia"/>
          <w:i/>
          <w:iCs/>
          <w:color w:val="0000FF"/>
          <w:sz w:val="21"/>
          <w:szCs w:val="21"/>
          <w:lang w:eastAsia="zh-CN"/>
        </w:rPr>
      </w:pPr>
      <w:r>
        <w:rPr>
          <w:i/>
          <w:iCs/>
          <w:color w:val="0000FF"/>
          <w:spacing w:val="5"/>
          <w:sz w:val="22"/>
          <w:szCs w:val="22"/>
          <w:lang w:eastAsia="zh-CN"/>
        </w:rPr>
        <w:t>说明：*可能无关表示需进一步</w:t>
      </w:r>
      <w:proofErr w:type="gramStart"/>
      <w:r>
        <w:rPr>
          <w:i/>
          <w:iCs/>
          <w:color w:val="0000FF"/>
          <w:spacing w:val="5"/>
          <w:sz w:val="22"/>
          <w:szCs w:val="22"/>
          <w:lang w:eastAsia="zh-CN"/>
        </w:rPr>
        <w:t>观察再</w:t>
      </w:r>
      <w:proofErr w:type="gramEnd"/>
      <w:r>
        <w:rPr>
          <w:i/>
          <w:iCs/>
          <w:color w:val="0000FF"/>
          <w:spacing w:val="5"/>
          <w:sz w:val="22"/>
          <w:szCs w:val="22"/>
          <w:lang w:eastAsia="zh-CN"/>
        </w:rPr>
        <w:t>作评价；</w:t>
      </w:r>
      <w:r>
        <w:rPr>
          <w:i/>
          <w:iCs/>
          <w:color w:val="0000FF"/>
          <w:spacing w:val="4"/>
          <w:sz w:val="22"/>
          <w:szCs w:val="22"/>
          <w:lang w:eastAsia="zh-CN"/>
        </w:rPr>
        <w:t xml:space="preserve"> </w:t>
      </w:r>
      <w:r>
        <w:rPr>
          <w:i/>
          <w:iCs/>
          <w:color w:val="0000FF"/>
          <w:spacing w:val="19"/>
          <w:sz w:val="21"/>
          <w:szCs w:val="21"/>
          <w:lang w:eastAsia="zh-CN"/>
        </w:rPr>
        <w:t>**情况不明。</w:t>
      </w:r>
    </w:p>
    <w:p w14:paraId="25A4CB38" w14:textId="77777777" w:rsidR="00590D13" w:rsidRDefault="00590D13">
      <w:pPr>
        <w:spacing w:line="360" w:lineRule="auto"/>
        <w:ind w:firstLine="420"/>
        <w:rPr>
          <w:rFonts w:ascii="宋体" w:hAnsi="宋体" w:hint="eastAsia"/>
          <w:b/>
          <w:i/>
          <w:iCs/>
          <w:color w:val="0000FF"/>
          <w:sz w:val="24"/>
          <w:szCs w:val="24"/>
        </w:rPr>
      </w:pPr>
    </w:p>
    <w:p w14:paraId="3E14D984" w14:textId="77777777" w:rsidR="00590D13" w:rsidRDefault="005769B8">
      <w:pPr>
        <w:spacing w:line="360" w:lineRule="auto"/>
        <w:rPr>
          <w:rFonts w:ascii="宋体" w:hAnsi="宋体" w:hint="eastAsia"/>
          <w:b/>
          <w:i/>
          <w:iCs/>
          <w:color w:val="0000FF"/>
          <w:sz w:val="24"/>
          <w:szCs w:val="24"/>
        </w:rPr>
      </w:pPr>
      <w:bookmarkStart w:id="9" w:name="_Toc181432768"/>
      <w:r>
        <w:rPr>
          <w:rFonts w:ascii="宋体" w:hAnsi="宋体" w:hint="eastAsia"/>
          <w:b/>
          <w:i/>
          <w:iCs/>
          <w:color w:val="0000FF"/>
          <w:sz w:val="24"/>
          <w:szCs w:val="24"/>
        </w:rPr>
        <w:t>（四）AE和SAE的记录</w:t>
      </w:r>
    </w:p>
    <w:p w14:paraId="40E9834E" w14:textId="77777777" w:rsidR="00590D13" w:rsidRDefault="005769B8">
      <w:pPr>
        <w:spacing w:line="360" w:lineRule="auto"/>
        <w:ind w:firstLine="420"/>
        <w:rPr>
          <w:rFonts w:ascii="宋体" w:hAnsi="宋体" w:hint="eastAsia"/>
          <w:bCs/>
          <w:i/>
          <w:iCs/>
          <w:color w:val="0000FF"/>
          <w:sz w:val="24"/>
          <w:szCs w:val="24"/>
        </w:rPr>
      </w:pPr>
      <w:r>
        <w:rPr>
          <w:rFonts w:ascii="宋体" w:hAnsi="宋体" w:hint="eastAsia"/>
          <w:bCs/>
          <w:i/>
          <w:iCs/>
          <w:color w:val="0000FF"/>
          <w:sz w:val="24"/>
          <w:szCs w:val="24"/>
        </w:rPr>
        <w:t xml:space="preserve">研究者和指定研究人员负责识别、确认和记录符合 </w:t>
      </w:r>
      <w:r>
        <w:rPr>
          <w:rFonts w:ascii="宋体" w:hAnsi="宋体"/>
          <w:bCs/>
          <w:i/>
          <w:iCs/>
          <w:color w:val="0000FF"/>
          <w:sz w:val="24"/>
          <w:szCs w:val="24"/>
        </w:rPr>
        <w:t xml:space="preserve">AE </w:t>
      </w:r>
      <w:r>
        <w:rPr>
          <w:rFonts w:ascii="宋体" w:hAnsi="宋体" w:hint="eastAsia"/>
          <w:bCs/>
          <w:i/>
          <w:iCs/>
          <w:color w:val="0000FF"/>
          <w:sz w:val="24"/>
          <w:szCs w:val="24"/>
        </w:rPr>
        <w:t xml:space="preserve">或 </w:t>
      </w:r>
      <w:r>
        <w:rPr>
          <w:rFonts w:ascii="宋体" w:hAnsi="宋体"/>
          <w:bCs/>
          <w:i/>
          <w:iCs/>
          <w:color w:val="0000FF"/>
          <w:sz w:val="24"/>
          <w:szCs w:val="24"/>
        </w:rPr>
        <w:t xml:space="preserve">SAE </w:t>
      </w:r>
      <w:r>
        <w:rPr>
          <w:rFonts w:ascii="宋体" w:hAnsi="宋体" w:hint="eastAsia"/>
          <w:bCs/>
          <w:i/>
          <w:iCs/>
          <w:color w:val="0000FF"/>
          <w:sz w:val="24"/>
          <w:szCs w:val="24"/>
        </w:rPr>
        <w:t>定义的事件。</w:t>
      </w:r>
    </w:p>
    <w:p w14:paraId="595F25D2" w14:textId="77777777" w:rsidR="00590D13" w:rsidRDefault="005769B8">
      <w:pPr>
        <w:spacing w:line="360" w:lineRule="auto"/>
        <w:rPr>
          <w:rFonts w:ascii="宋体" w:hAnsi="宋体" w:hint="eastAsia"/>
          <w:bCs/>
          <w:i/>
          <w:iCs/>
          <w:color w:val="0000FF"/>
          <w:sz w:val="24"/>
          <w:szCs w:val="24"/>
        </w:rPr>
      </w:pPr>
      <w:r>
        <w:rPr>
          <w:rFonts w:ascii="宋体" w:hAnsi="宋体" w:hint="eastAsia"/>
          <w:b/>
          <w:i/>
          <w:iCs/>
          <w:color w:val="0000FF"/>
          <w:sz w:val="24"/>
          <w:szCs w:val="24"/>
        </w:rPr>
        <w:t>（五）SAE的报告</w:t>
      </w:r>
      <w:bookmarkEnd w:id="9"/>
      <w:r>
        <w:rPr>
          <w:rFonts w:ascii="宋体" w:hAnsi="宋体" w:hint="eastAsia"/>
          <w:b/>
          <w:i/>
          <w:iCs/>
          <w:color w:val="0000FF"/>
          <w:sz w:val="24"/>
          <w:szCs w:val="24"/>
        </w:rPr>
        <w:t xml:space="preserve"> </w:t>
      </w:r>
      <w:r>
        <w:rPr>
          <w:rFonts w:ascii="宋体" w:hAnsi="宋体" w:hint="eastAsia"/>
          <w:bCs/>
          <w:i/>
          <w:iCs/>
          <w:color w:val="0000FF"/>
          <w:sz w:val="24"/>
          <w:szCs w:val="24"/>
        </w:rPr>
        <w:t xml:space="preserve"> </w:t>
      </w:r>
    </w:p>
    <w:p w14:paraId="323AC501" w14:textId="77777777" w:rsidR="00590D13" w:rsidRDefault="005769B8">
      <w:pPr>
        <w:spacing w:line="360" w:lineRule="auto"/>
        <w:ind w:firstLine="420"/>
        <w:rPr>
          <w:rFonts w:ascii="宋体" w:hAnsi="宋体" w:hint="eastAsia"/>
          <w:bCs/>
          <w:i/>
          <w:iCs/>
          <w:color w:val="0000FF"/>
          <w:sz w:val="24"/>
          <w:szCs w:val="24"/>
        </w:rPr>
      </w:pPr>
      <w:r>
        <w:rPr>
          <w:rFonts w:ascii="宋体" w:hAnsi="宋体" w:hint="eastAsia"/>
          <w:bCs/>
          <w:i/>
          <w:iCs/>
          <w:color w:val="0000FF"/>
          <w:sz w:val="24"/>
          <w:szCs w:val="24"/>
        </w:rPr>
        <w:t>如发生任何严重不良事件，无论是否与研究干预有关，也无论是否已实施干预操作，应在获知后24小时内向伦理委员会报告。</w:t>
      </w:r>
    </w:p>
    <w:p w14:paraId="13A4776E" w14:textId="77777777" w:rsidR="00590D13" w:rsidRDefault="005769B8">
      <w:pPr>
        <w:spacing w:line="360" w:lineRule="auto"/>
        <w:rPr>
          <w:rFonts w:ascii="宋体" w:hAnsi="宋体" w:hint="eastAsia"/>
          <w:bCs/>
          <w:i/>
          <w:iCs/>
          <w:color w:val="0000FF"/>
          <w:sz w:val="24"/>
          <w:szCs w:val="24"/>
          <w:lang w:val="en-GB"/>
        </w:rPr>
      </w:pPr>
      <w:r>
        <w:rPr>
          <w:rFonts w:ascii="宋体" w:hAnsi="宋体" w:hint="eastAsia"/>
          <w:b/>
          <w:i/>
          <w:iCs/>
          <w:color w:val="0000FF"/>
          <w:sz w:val="24"/>
          <w:szCs w:val="24"/>
        </w:rPr>
        <w:t xml:space="preserve">（六）AE 和 </w:t>
      </w:r>
      <w:r>
        <w:rPr>
          <w:rFonts w:ascii="宋体" w:hAnsi="宋体"/>
          <w:b/>
          <w:i/>
          <w:iCs/>
          <w:color w:val="0000FF"/>
          <w:sz w:val="24"/>
          <w:szCs w:val="24"/>
        </w:rPr>
        <w:t xml:space="preserve">SAE </w:t>
      </w:r>
      <w:r>
        <w:rPr>
          <w:rFonts w:ascii="宋体" w:hAnsi="宋体" w:hint="eastAsia"/>
          <w:b/>
          <w:i/>
          <w:iCs/>
          <w:color w:val="0000FF"/>
          <w:sz w:val="24"/>
          <w:szCs w:val="24"/>
        </w:rPr>
        <w:t>的随访</w:t>
      </w:r>
      <w:r>
        <w:rPr>
          <w:rFonts w:ascii="宋体" w:hAnsi="宋体" w:hint="eastAsia"/>
          <w:bCs/>
          <w:i/>
          <w:iCs/>
          <w:color w:val="0000FF"/>
          <w:sz w:val="24"/>
          <w:szCs w:val="24"/>
        </w:rPr>
        <w:t xml:space="preserve"> </w:t>
      </w:r>
    </w:p>
    <w:p w14:paraId="2786760D" w14:textId="77777777" w:rsidR="00590D13" w:rsidRDefault="005769B8">
      <w:pPr>
        <w:spacing w:line="360" w:lineRule="auto"/>
        <w:ind w:firstLine="420"/>
        <w:rPr>
          <w:rFonts w:ascii="宋体" w:hAnsi="宋体" w:hint="eastAsia"/>
          <w:bCs/>
          <w:i/>
          <w:iCs/>
          <w:color w:val="0000FF"/>
          <w:sz w:val="24"/>
          <w:szCs w:val="24"/>
        </w:rPr>
      </w:pPr>
      <w:r>
        <w:rPr>
          <w:rFonts w:ascii="宋体" w:hAnsi="宋体" w:hint="eastAsia"/>
          <w:bCs/>
          <w:i/>
          <w:iCs/>
          <w:color w:val="0000FF"/>
          <w:sz w:val="24"/>
          <w:szCs w:val="24"/>
        </w:rPr>
        <w:t xml:space="preserve">首次 </w:t>
      </w:r>
      <w:r>
        <w:rPr>
          <w:rFonts w:ascii="宋体" w:hAnsi="宋体"/>
          <w:bCs/>
          <w:i/>
          <w:iCs/>
          <w:color w:val="0000FF"/>
          <w:sz w:val="24"/>
          <w:szCs w:val="24"/>
        </w:rPr>
        <w:t xml:space="preserve">AE/SAE </w:t>
      </w:r>
      <w:r>
        <w:rPr>
          <w:rFonts w:ascii="宋体" w:hAnsi="宋体" w:hint="eastAsia"/>
          <w:bCs/>
          <w:i/>
          <w:iCs/>
          <w:color w:val="0000FF"/>
          <w:sz w:val="24"/>
          <w:szCs w:val="24"/>
        </w:rPr>
        <w:t>记录或报告后，研究者必须在后续访视</w:t>
      </w:r>
      <w:r>
        <w:rPr>
          <w:rFonts w:ascii="宋体" w:hAnsi="宋体"/>
          <w:bCs/>
          <w:i/>
          <w:iCs/>
          <w:color w:val="0000FF"/>
          <w:sz w:val="24"/>
          <w:szCs w:val="24"/>
        </w:rPr>
        <w:t>/</w:t>
      </w:r>
      <w:r>
        <w:rPr>
          <w:rFonts w:ascii="宋体" w:hAnsi="宋体" w:hint="eastAsia"/>
          <w:bCs/>
          <w:i/>
          <w:iCs/>
          <w:color w:val="0000FF"/>
          <w:sz w:val="24"/>
          <w:szCs w:val="24"/>
        </w:rPr>
        <w:t>联系时主动对每例研究参与者进行随访。应对所有AE和SAE持续随访，直至事件痊愈、稳定、获得</w:t>
      </w:r>
      <w:r>
        <w:rPr>
          <w:rFonts w:ascii="宋体" w:hAnsi="宋体" w:hint="eastAsia"/>
          <w:bCs/>
          <w:i/>
          <w:iCs/>
          <w:color w:val="0000FF"/>
          <w:sz w:val="24"/>
          <w:szCs w:val="24"/>
        </w:rPr>
        <w:lastRenderedPageBreak/>
        <w:t>其他合理解释或研究参与者退出研究。</w:t>
      </w:r>
    </w:p>
    <w:p w14:paraId="6C6BA850" w14:textId="77777777" w:rsidR="00590D13" w:rsidRDefault="00590D13">
      <w:pPr>
        <w:spacing w:line="360" w:lineRule="auto"/>
        <w:ind w:firstLine="420"/>
        <w:rPr>
          <w:rFonts w:ascii="宋体" w:hAnsi="宋体" w:hint="eastAsia"/>
          <w:bCs/>
          <w:i/>
          <w:iCs/>
          <w:color w:val="0000FF"/>
          <w:sz w:val="24"/>
          <w:szCs w:val="24"/>
        </w:rPr>
      </w:pPr>
    </w:p>
    <w:p w14:paraId="7924EBDC" w14:textId="77777777" w:rsidR="00590D13" w:rsidRDefault="005769B8">
      <w:pPr>
        <w:spacing w:line="360" w:lineRule="auto"/>
        <w:rPr>
          <w:rFonts w:ascii="宋体" w:hAnsi="宋体" w:hint="eastAsia"/>
          <w:b/>
          <w:sz w:val="28"/>
          <w:szCs w:val="24"/>
        </w:rPr>
      </w:pPr>
      <w:r>
        <w:rPr>
          <w:rFonts w:ascii="宋体" w:hAnsi="宋体" w:hint="eastAsia"/>
          <w:b/>
          <w:sz w:val="28"/>
          <w:szCs w:val="24"/>
        </w:rPr>
        <w:t>九、伦理与监管</w:t>
      </w:r>
      <w:proofErr w:type="gramStart"/>
      <w:r>
        <w:rPr>
          <w:rFonts w:ascii="宋体" w:hAnsi="宋体" w:hint="eastAsia"/>
          <w:b/>
          <w:sz w:val="28"/>
          <w:szCs w:val="24"/>
        </w:rPr>
        <w:t>考量</w:t>
      </w:r>
      <w:proofErr w:type="gramEnd"/>
    </w:p>
    <w:p w14:paraId="18795F38" w14:textId="77777777" w:rsidR="00590D13" w:rsidRDefault="005769B8">
      <w:pPr>
        <w:spacing w:line="360" w:lineRule="auto"/>
        <w:ind w:firstLine="420"/>
        <w:rPr>
          <w:rFonts w:ascii="宋体" w:hAnsi="宋体" w:hint="eastAsia"/>
          <w:b/>
          <w:bCs/>
          <w:i/>
          <w:iCs/>
          <w:color w:val="0000FF"/>
          <w:sz w:val="24"/>
          <w:szCs w:val="24"/>
        </w:rPr>
      </w:pPr>
      <w:r>
        <w:rPr>
          <w:rFonts w:ascii="Arial" w:hint="eastAsia"/>
          <w:b/>
          <w:bCs/>
        </w:rPr>
        <w:t xml:space="preserve"> </w:t>
      </w:r>
      <w:r>
        <w:rPr>
          <w:rFonts w:ascii="宋体" w:hAnsi="宋体" w:hint="eastAsia"/>
          <w:b/>
          <w:bCs/>
          <w:i/>
          <w:iCs/>
          <w:color w:val="0000FF"/>
          <w:sz w:val="24"/>
          <w:szCs w:val="24"/>
        </w:rPr>
        <w:t>书写示例</w:t>
      </w:r>
    </w:p>
    <w:p w14:paraId="0346AA69" w14:textId="77777777" w:rsidR="00590D13" w:rsidRDefault="005769B8">
      <w:pPr>
        <w:spacing w:line="360" w:lineRule="auto"/>
        <w:rPr>
          <w:rFonts w:ascii="宋体" w:hAnsi="宋体" w:hint="eastAsia"/>
          <w:b/>
          <w:i/>
          <w:iCs/>
          <w:color w:val="0000FF"/>
          <w:sz w:val="24"/>
          <w:szCs w:val="24"/>
        </w:rPr>
      </w:pPr>
      <w:r>
        <w:rPr>
          <w:rFonts w:ascii="宋体" w:hAnsi="宋体" w:hint="eastAsia"/>
          <w:b/>
          <w:i/>
          <w:iCs/>
          <w:color w:val="0000FF"/>
          <w:sz w:val="24"/>
          <w:szCs w:val="24"/>
        </w:rPr>
        <w:t>（一）伦理与监管</w:t>
      </w:r>
    </w:p>
    <w:p w14:paraId="49042110" w14:textId="77777777" w:rsidR="00590D13" w:rsidRDefault="005769B8">
      <w:pPr>
        <w:spacing w:line="360" w:lineRule="auto"/>
        <w:ind w:firstLine="420"/>
        <w:rPr>
          <w:rFonts w:ascii="宋体" w:hAnsi="宋体" w:hint="eastAsia"/>
          <w:bCs/>
          <w:i/>
          <w:iCs/>
          <w:color w:val="0000FF"/>
          <w:sz w:val="24"/>
          <w:szCs w:val="24"/>
        </w:rPr>
      </w:pPr>
      <w:r>
        <w:rPr>
          <w:rFonts w:ascii="宋体" w:hAnsi="宋体" w:hint="eastAsia"/>
          <w:bCs/>
          <w:i/>
          <w:iCs/>
          <w:color w:val="0000FF"/>
          <w:sz w:val="24"/>
          <w:szCs w:val="24"/>
        </w:rPr>
        <w:t>本研究遵守赫尔辛基宣言等国际及国内所有相关政策法规。</w:t>
      </w:r>
    </w:p>
    <w:p w14:paraId="3E752F04" w14:textId="77777777" w:rsidR="00590D13" w:rsidRDefault="005769B8">
      <w:pPr>
        <w:spacing w:line="360" w:lineRule="auto"/>
        <w:ind w:firstLine="420"/>
        <w:rPr>
          <w:rFonts w:ascii="宋体" w:hAnsi="宋体" w:hint="eastAsia"/>
          <w:bCs/>
          <w:i/>
          <w:iCs/>
          <w:color w:val="0000FF"/>
          <w:sz w:val="24"/>
          <w:szCs w:val="24"/>
        </w:rPr>
      </w:pPr>
      <w:r>
        <w:rPr>
          <w:rFonts w:ascii="宋体" w:hAnsi="宋体" w:hint="eastAsia"/>
          <w:bCs/>
          <w:i/>
          <w:iCs/>
          <w:color w:val="0000FF"/>
          <w:sz w:val="24"/>
          <w:szCs w:val="24"/>
        </w:rPr>
        <w:t>研究者及研究人员需熟悉并严格遵守研究方案，同时预先制定并执行有效的风险防控措施。</w:t>
      </w:r>
    </w:p>
    <w:p w14:paraId="309992E2" w14:textId="77777777" w:rsidR="00590D13" w:rsidRDefault="005769B8">
      <w:pPr>
        <w:spacing w:line="360" w:lineRule="auto"/>
        <w:ind w:firstLine="420"/>
        <w:rPr>
          <w:rFonts w:ascii="宋体" w:hAnsi="宋体" w:hint="eastAsia"/>
          <w:bCs/>
          <w:i/>
          <w:iCs/>
          <w:color w:val="0000FF"/>
          <w:sz w:val="24"/>
          <w:szCs w:val="24"/>
        </w:rPr>
      </w:pPr>
      <w:r>
        <w:rPr>
          <w:rFonts w:ascii="宋体" w:hAnsi="宋体" w:hint="eastAsia"/>
          <w:bCs/>
          <w:i/>
          <w:iCs/>
          <w:color w:val="0000FF"/>
          <w:sz w:val="24"/>
          <w:szCs w:val="24"/>
        </w:rPr>
        <w:t>在临床研究实施前，研究者必须遵循伦理审查流程，向伦理委员会提交包括试验方案、知情同意书等在内的申请文件，并获得批准。此外，研究还需在国家</w:t>
      </w:r>
      <w:proofErr w:type="gramStart"/>
      <w:r>
        <w:rPr>
          <w:rFonts w:ascii="宋体" w:hAnsi="宋体" w:hint="eastAsia"/>
          <w:bCs/>
          <w:i/>
          <w:iCs/>
          <w:color w:val="0000FF"/>
          <w:sz w:val="24"/>
          <w:szCs w:val="24"/>
        </w:rPr>
        <w:t>卫健委医学</w:t>
      </w:r>
      <w:proofErr w:type="gramEnd"/>
      <w:r>
        <w:rPr>
          <w:rFonts w:ascii="宋体" w:hAnsi="宋体" w:hint="eastAsia"/>
          <w:bCs/>
          <w:i/>
          <w:iCs/>
          <w:color w:val="0000FF"/>
          <w:sz w:val="24"/>
          <w:szCs w:val="24"/>
        </w:rPr>
        <w:t>研究登记备案信息系统进行备案，以确保研究的合</w:t>
      </w:r>
      <w:proofErr w:type="gramStart"/>
      <w:r>
        <w:rPr>
          <w:rFonts w:ascii="宋体" w:hAnsi="宋体" w:hint="eastAsia"/>
          <w:bCs/>
          <w:i/>
          <w:iCs/>
          <w:color w:val="0000FF"/>
          <w:sz w:val="24"/>
          <w:szCs w:val="24"/>
        </w:rPr>
        <w:t>规</w:t>
      </w:r>
      <w:proofErr w:type="gramEnd"/>
      <w:r>
        <w:rPr>
          <w:rFonts w:ascii="宋体" w:hAnsi="宋体" w:hint="eastAsia"/>
          <w:bCs/>
          <w:i/>
          <w:iCs/>
          <w:color w:val="0000FF"/>
          <w:sz w:val="24"/>
          <w:szCs w:val="24"/>
        </w:rPr>
        <w:t>性和透明度。</w:t>
      </w:r>
    </w:p>
    <w:p w14:paraId="0EA4A732" w14:textId="77777777" w:rsidR="00590D13" w:rsidRDefault="005769B8">
      <w:pPr>
        <w:spacing w:line="360" w:lineRule="auto"/>
        <w:ind w:firstLine="420"/>
        <w:rPr>
          <w:rFonts w:ascii="宋体" w:hAnsi="宋体" w:hint="eastAsia"/>
          <w:bCs/>
          <w:i/>
          <w:iCs/>
          <w:color w:val="0000FF"/>
          <w:sz w:val="24"/>
          <w:szCs w:val="24"/>
        </w:rPr>
      </w:pPr>
      <w:r>
        <w:rPr>
          <w:rFonts w:ascii="宋体" w:hAnsi="宋体" w:hint="eastAsia"/>
          <w:bCs/>
          <w:i/>
          <w:iCs/>
          <w:color w:val="0000FF"/>
          <w:sz w:val="24"/>
          <w:szCs w:val="24"/>
        </w:rPr>
        <w:t>对已批准实施的研究，研究者应当按要求及时提交研究进展、严重不良事件，方案偏离、暂停、终止，研究完成等各类报告。</w:t>
      </w:r>
    </w:p>
    <w:p w14:paraId="5DAEDA64" w14:textId="77777777" w:rsidR="00590D13" w:rsidRDefault="005769B8">
      <w:pPr>
        <w:spacing w:line="360" w:lineRule="auto"/>
        <w:rPr>
          <w:rFonts w:ascii="宋体" w:hAnsi="宋体" w:hint="eastAsia"/>
          <w:b/>
          <w:color w:val="0000FF"/>
          <w:sz w:val="24"/>
          <w:szCs w:val="24"/>
        </w:rPr>
      </w:pPr>
      <w:r>
        <w:rPr>
          <w:rFonts w:ascii="宋体" w:hAnsi="宋体" w:hint="eastAsia"/>
          <w:b/>
          <w:color w:val="0000FF"/>
          <w:sz w:val="24"/>
          <w:szCs w:val="24"/>
        </w:rPr>
        <w:t>（二）知情同意过程</w:t>
      </w:r>
    </w:p>
    <w:p w14:paraId="17FD1522" w14:textId="77777777" w:rsidR="00590D13" w:rsidRDefault="005769B8">
      <w:pPr>
        <w:spacing w:line="360" w:lineRule="auto"/>
        <w:ind w:firstLine="420"/>
        <w:rPr>
          <w:rFonts w:ascii="宋体" w:hAnsi="宋体" w:hint="eastAsia"/>
          <w:bCs/>
          <w:color w:val="0000FF"/>
          <w:sz w:val="24"/>
          <w:szCs w:val="24"/>
        </w:rPr>
      </w:pPr>
      <w:r>
        <w:rPr>
          <w:rFonts w:ascii="宋体" w:hAnsi="宋体"/>
          <w:b/>
          <w:color w:val="0000FF"/>
          <w:sz w:val="24"/>
          <w:szCs w:val="24"/>
        </w:rPr>
        <w:t>原则：</w:t>
      </w:r>
      <w:r>
        <w:rPr>
          <w:rFonts w:ascii="宋体" w:hAnsi="宋体"/>
          <w:bCs/>
          <w:color w:val="0000FF"/>
          <w:sz w:val="24"/>
          <w:szCs w:val="24"/>
        </w:rPr>
        <w:t>确立“获取知情同意的计划”，即明确知情同意的流程：由何人、在何时、于何地、向何人、以何种形式获取知情同意。</w:t>
      </w:r>
    </w:p>
    <w:p w14:paraId="632074EB" w14:textId="77777777" w:rsidR="00590D13" w:rsidRDefault="005769B8">
      <w:pPr>
        <w:numPr>
          <w:ilvl w:val="0"/>
          <w:numId w:val="8"/>
        </w:numPr>
        <w:spacing w:line="360" w:lineRule="auto"/>
        <w:ind w:firstLine="420"/>
        <w:rPr>
          <w:rFonts w:ascii="宋体" w:hAnsi="宋体" w:hint="eastAsia"/>
          <w:bCs/>
          <w:color w:val="0000FF"/>
          <w:sz w:val="24"/>
          <w:szCs w:val="24"/>
        </w:rPr>
      </w:pPr>
      <w:r>
        <w:rPr>
          <w:rFonts w:ascii="宋体" w:hAnsi="宋体"/>
          <w:bCs/>
          <w:color w:val="0000FF"/>
          <w:sz w:val="24"/>
          <w:szCs w:val="24"/>
        </w:rPr>
        <w:t>何人负责获取知情同意？负责获取同意的研究者必须具备相应资质，并确保有充足的时间进行此过程。</w:t>
      </w:r>
    </w:p>
    <w:p w14:paraId="6F3244B8" w14:textId="77777777" w:rsidR="00590D13" w:rsidRDefault="005769B8">
      <w:pPr>
        <w:numPr>
          <w:ilvl w:val="0"/>
          <w:numId w:val="8"/>
        </w:numPr>
        <w:spacing w:line="360" w:lineRule="auto"/>
        <w:ind w:firstLine="420"/>
        <w:rPr>
          <w:rFonts w:ascii="宋体" w:hAnsi="宋体" w:hint="eastAsia"/>
          <w:bCs/>
          <w:color w:val="0000FF"/>
          <w:sz w:val="24"/>
          <w:szCs w:val="24"/>
        </w:rPr>
      </w:pPr>
      <w:r>
        <w:rPr>
          <w:rFonts w:ascii="宋体" w:hAnsi="宋体"/>
          <w:bCs/>
          <w:color w:val="0000FF"/>
          <w:sz w:val="24"/>
          <w:szCs w:val="24"/>
        </w:rPr>
        <w:t>获取知情同意的地点应确保研究参与者的隐私得到保护。</w:t>
      </w:r>
    </w:p>
    <w:p w14:paraId="76832F84" w14:textId="77777777" w:rsidR="00590D13" w:rsidRDefault="005769B8">
      <w:pPr>
        <w:numPr>
          <w:ilvl w:val="0"/>
          <w:numId w:val="8"/>
        </w:numPr>
        <w:spacing w:line="360" w:lineRule="auto"/>
        <w:ind w:firstLine="420"/>
        <w:rPr>
          <w:rFonts w:ascii="宋体" w:hAnsi="宋体" w:hint="eastAsia"/>
          <w:bCs/>
          <w:color w:val="0000FF"/>
          <w:sz w:val="24"/>
          <w:szCs w:val="24"/>
        </w:rPr>
      </w:pPr>
      <w:r>
        <w:rPr>
          <w:rFonts w:ascii="宋体" w:hAnsi="宋体"/>
          <w:bCs/>
          <w:color w:val="0000FF"/>
          <w:sz w:val="24"/>
          <w:szCs w:val="24"/>
        </w:rPr>
        <w:t>是</w:t>
      </w:r>
      <w:proofErr w:type="gramStart"/>
      <w:r>
        <w:rPr>
          <w:rFonts w:ascii="宋体" w:hAnsi="宋体"/>
          <w:bCs/>
          <w:color w:val="0000FF"/>
          <w:sz w:val="24"/>
          <w:szCs w:val="24"/>
        </w:rPr>
        <w:t>向研究</w:t>
      </w:r>
      <w:proofErr w:type="gramEnd"/>
      <w:r>
        <w:rPr>
          <w:rFonts w:ascii="宋体" w:hAnsi="宋体"/>
          <w:bCs/>
          <w:color w:val="0000FF"/>
          <w:sz w:val="24"/>
          <w:szCs w:val="24"/>
        </w:rPr>
        <w:t>参与者本人获取知情同意，还是向其监护人获取？</w:t>
      </w:r>
    </w:p>
    <w:p w14:paraId="21C2D1B7" w14:textId="77777777" w:rsidR="00FE53D0" w:rsidRPr="003D0420" w:rsidRDefault="00FE53D0" w:rsidP="00FE53D0">
      <w:pPr>
        <w:numPr>
          <w:ilvl w:val="0"/>
          <w:numId w:val="8"/>
        </w:numPr>
        <w:spacing w:line="360" w:lineRule="auto"/>
        <w:ind w:firstLine="420"/>
        <w:rPr>
          <w:rFonts w:ascii="宋体" w:hAnsi="宋体" w:hint="eastAsia"/>
          <w:b/>
          <w:bCs/>
          <w:color w:val="0000FF"/>
          <w:sz w:val="24"/>
          <w:szCs w:val="24"/>
        </w:rPr>
      </w:pPr>
      <w:r w:rsidRPr="003D0420">
        <w:rPr>
          <w:rFonts w:ascii="宋体" w:hAnsi="宋体"/>
          <w:b/>
          <w:bCs/>
          <w:color w:val="0000FF"/>
          <w:sz w:val="24"/>
          <w:szCs w:val="24"/>
        </w:rPr>
        <w:t>知情同意是采用书面形式，还是通过远程方式或电话进行？若采用远程方式或电话，</w:t>
      </w:r>
      <w:r w:rsidRPr="003D0420">
        <w:rPr>
          <w:rFonts w:ascii="宋体" w:hAnsi="宋体" w:hint="eastAsia"/>
          <w:b/>
          <w:bCs/>
          <w:color w:val="0000FF"/>
          <w:sz w:val="24"/>
          <w:szCs w:val="24"/>
        </w:rPr>
        <w:t>需说明理由，并</w:t>
      </w:r>
      <w:r w:rsidRPr="003D0420">
        <w:rPr>
          <w:rFonts w:ascii="宋体" w:hAnsi="宋体"/>
          <w:b/>
          <w:bCs/>
          <w:color w:val="0000FF"/>
          <w:sz w:val="24"/>
          <w:szCs w:val="24"/>
        </w:rPr>
        <w:t>明确记录和保存知情同意过程性文件的方法</w:t>
      </w:r>
      <w:r w:rsidRPr="003D0420">
        <w:rPr>
          <w:rFonts w:ascii="宋体" w:hAnsi="宋体" w:hint="eastAsia"/>
          <w:b/>
          <w:bCs/>
          <w:color w:val="0000FF"/>
          <w:sz w:val="24"/>
          <w:szCs w:val="24"/>
        </w:rPr>
        <w:t>（如电话知情需保存录音）</w:t>
      </w:r>
      <w:r w:rsidRPr="003D0420">
        <w:rPr>
          <w:rFonts w:ascii="宋体" w:hAnsi="宋体"/>
          <w:b/>
          <w:bCs/>
          <w:color w:val="0000FF"/>
          <w:sz w:val="24"/>
          <w:szCs w:val="24"/>
        </w:rPr>
        <w:t>。</w:t>
      </w:r>
      <w:r w:rsidR="00F00B97">
        <w:rPr>
          <w:rFonts w:ascii="宋体" w:hAnsi="宋体" w:hint="eastAsia"/>
          <w:b/>
          <w:bCs/>
          <w:color w:val="0000FF"/>
          <w:sz w:val="24"/>
          <w:szCs w:val="24"/>
        </w:rPr>
        <w:t>电话知情需申请免除知情同意的签字。</w:t>
      </w:r>
    </w:p>
    <w:p w14:paraId="49F42F93" w14:textId="77777777" w:rsidR="00FE53D0" w:rsidRPr="003D0420" w:rsidRDefault="00FE53D0" w:rsidP="00FE53D0">
      <w:pPr>
        <w:numPr>
          <w:ilvl w:val="0"/>
          <w:numId w:val="8"/>
        </w:numPr>
        <w:spacing w:line="360" w:lineRule="auto"/>
        <w:ind w:firstLine="420"/>
        <w:rPr>
          <w:rFonts w:ascii="宋体" w:hAnsi="宋体" w:hint="eastAsia"/>
          <w:b/>
          <w:bCs/>
          <w:color w:val="0000FF"/>
          <w:sz w:val="24"/>
          <w:szCs w:val="24"/>
        </w:rPr>
      </w:pPr>
      <w:r>
        <w:rPr>
          <w:rFonts w:ascii="宋体" w:hAnsi="宋体" w:hint="eastAsia"/>
          <w:b/>
          <w:bCs/>
          <w:color w:val="0000FF"/>
          <w:sz w:val="24"/>
          <w:szCs w:val="24"/>
        </w:rPr>
        <w:t>如果研究的一部分内容需采取传统的</w:t>
      </w:r>
      <w:r w:rsidRPr="003D0420">
        <w:rPr>
          <w:rFonts w:ascii="宋体" w:hAnsi="宋体" w:hint="eastAsia"/>
          <w:b/>
          <w:bCs/>
          <w:color w:val="0000FF"/>
          <w:sz w:val="24"/>
          <w:szCs w:val="24"/>
        </w:rPr>
        <w:t>书面知情同意，另一部分内容</w:t>
      </w:r>
      <w:r>
        <w:rPr>
          <w:rFonts w:ascii="宋体" w:hAnsi="宋体" w:hint="eastAsia"/>
          <w:b/>
          <w:bCs/>
          <w:color w:val="0000FF"/>
          <w:sz w:val="24"/>
          <w:szCs w:val="24"/>
        </w:rPr>
        <w:t>可申请</w:t>
      </w:r>
      <w:r w:rsidR="00F00B97">
        <w:rPr>
          <w:rFonts w:ascii="宋体" w:hAnsi="宋体" w:hint="eastAsia"/>
          <w:b/>
          <w:bCs/>
          <w:color w:val="0000FF"/>
          <w:sz w:val="24"/>
          <w:szCs w:val="24"/>
        </w:rPr>
        <w:t>免除</w:t>
      </w:r>
      <w:r w:rsidRPr="003D0420">
        <w:rPr>
          <w:rFonts w:ascii="宋体" w:hAnsi="宋体" w:hint="eastAsia"/>
          <w:b/>
          <w:bCs/>
          <w:color w:val="0000FF"/>
          <w:sz w:val="24"/>
          <w:szCs w:val="24"/>
        </w:rPr>
        <w:t>知情同意，则在此</w:t>
      </w:r>
      <w:proofErr w:type="gramStart"/>
      <w:r w:rsidRPr="003D0420">
        <w:rPr>
          <w:rFonts w:ascii="宋体" w:hAnsi="宋体" w:hint="eastAsia"/>
          <w:b/>
          <w:bCs/>
          <w:color w:val="0000FF"/>
          <w:sz w:val="24"/>
          <w:szCs w:val="24"/>
        </w:rPr>
        <w:t>段明确</w:t>
      </w:r>
      <w:proofErr w:type="gramEnd"/>
      <w:r w:rsidRPr="003D0420">
        <w:rPr>
          <w:rFonts w:ascii="宋体" w:hAnsi="宋体" w:hint="eastAsia"/>
          <w:b/>
          <w:bCs/>
          <w:color w:val="0000FF"/>
          <w:sz w:val="24"/>
          <w:szCs w:val="24"/>
        </w:rPr>
        <w:t>写明这两部分内容采用不同的知情方式，并说明理由。</w:t>
      </w:r>
    </w:p>
    <w:p w14:paraId="37D1E8EE" w14:textId="77777777" w:rsidR="00590D13" w:rsidRPr="00FE53D0" w:rsidRDefault="00590D13">
      <w:pPr>
        <w:pStyle w:val="a6"/>
        <w:adjustRightInd w:val="0"/>
        <w:snapToGrid w:val="0"/>
        <w:spacing w:line="360" w:lineRule="auto"/>
        <w:rPr>
          <w:rFonts w:hint="eastAsia"/>
          <w:spacing w:val="-2"/>
          <w:sz w:val="24"/>
          <w:szCs w:val="24"/>
          <w:lang w:eastAsia="zh-CN"/>
        </w:rPr>
      </w:pPr>
    </w:p>
    <w:p w14:paraId="0AE1B3BA" w14:textId="77777777" w:rsidR="00590D13" w:rsidRDefault="005769B8">
      <w:pPr>
        <w:spacing w:line="480" w:lineRule="auto"/>
        <w:rPr>
          <w:rFonts w:ascii="宋体" w:hAnsi="宋体" w:hint="eastAsia"/>
          <w:b/>
          <w:sz w:val="28"/>
          <w:szCs w:val="24"/>
        </w:rPr>
      </w:pPr>
      <w:r>
        <w:rPr>
          <w:rFonts w:ascii="宋体" w:hAnsi="宋体" w:hint="eastAsia"/>
          <w:b/>
          <w:sz w:val="28"/>
          <w:szCs w:val="24"/>
        </w:rPr>
        <w:t>十、</w:t>
      </w:r>
      <w:r>
        <w:rPr>
          <w:rFonts w:ascii="宋体" w:hAnsi="宋体"/>
          <w:b/>
          <w:sz w:val="28"/>
          <w:szCs w:val="24"/>
        </w:rPr>
        <w:t>研究管理</w:t>
      </w:r>
    </w:p>
    <w:p w14:paraId="0FB8A211" w14:textId="77777777" w:rsidR="00590D13" w:rsidRDefault="005769B8">
      <w:pPr>
        <w:adjustRightInd w:val="0"/>
        <w:snapToGrid w:val="0"/>
        <w:spacing w:line="360" w:lineRule="auto"/>
        <w:ind w:firstLineChars="204" w:firstLine="492"/>
        <w:rPr>
          <w:rFonts w:ascii="宋体" w:hAnsi="宋体" w:hint="eastAsia"/>
          <w:color w:val="0000FF"/>
          <w:sz w:val="24"/>
          <w:szCs w:val="24"/>
        </w:rPr>
      </w:pPr>
      <w:r>
        <w:rPr>
          <w:rFonts w:ascii="宋体" w:hAnsi="宋体" w:hint="eastAsia"/>
          <w:b/>
          <w:bCs/>
          <w:color w:val="0000FF"/>
          <w:sz w:val="24"/>
          <w:szCs w:val="24"/>
        </w:rPr>
        <w:t>原则</w:t>
      </w:r>
      <w:r>
        <w:rPr>
          <w:rFonts w:ascii="宋体" w:hAnsi="宋体" w:hint="eastAsia"/>
          <w:color w:val="0000FF"/>
          <w:sz w:val="24"/>
          <w:szCs w:val="24"/>
        </w:rPr>
        <w:t>：说明针对研究主要环节的质量控制，包括以下几方面：</w:t>
      </w:r>
    </w:p>
    <w:p w14:paraId="392E2232" w14:textId="77777777" w:rsidR="00590D13" w:rsidRDefault="005769B8">
      <w:pPr>
        <w:adjustRightInd w:val="0"/>
        <w:snapToGrid w:val="0"/>
        <w:spacing w:line="360" w:lineRule="auto"/>
        <w:ind w:firstLineChars="204" w:firstLine="490"/>
        <w:rPr>
          <w:rFonts w:ascii="宋体" w:hAnsi="宋体" w:hint="eastAsia"/>
          <w:color w:val="0000FF"/>
          <w:sz w:val="24"/>
          <w:szCs w:val="24"/>
        </w:rPr>
      </w:pPr>
      <w:r>
        <w:rPr>
          <w:rFonts w:ascii="宋体" w:hAnsi="宋体" w:hint="eastAsia"/>
          <w:color w:val="0000FF"/>
          <w:sz w:val="24"/>
          <w:szCs w:val="24"/>
        </w:rPr>
        <w:lastRenderedPageBreak/>
        <w:t>1、方案修订：</w:t>
      </w:r>
      <w:r>
        <w:rPr>
          <w:rFonts w:ascii="宋体" w:hAnsi="宋体"/>
          <w:color w:val="0000FF"/>
          <w:sz w:val="24"/>
          <w:szCs w:val="24"/>
        </w:rPr>
        <w:t>定义项目开始后方案修改的原则及流程</w:t>
      </w:r>
      <w:r>
        <w:rPr>
          <w:rFonts w:ascii="宋体" w:hAnsi="宋体" w:hint="eastAsia"/>
          <w:color w:val="0000FF"/>
          <w:sz w:val="24"/>
          <w:szCs w:val="24"/>
        </w:rPr>
        <w:t>；</w:t>
      </w:r>
    </w:p>
    <w:p w14:paraId="39E29E99" w14:textId="77777777" w:rsidR="00590D13" w:rsidRDefault="005769B8">
      <w:pPr>
        <w:numPr>
          <w:ilvl w:val="0"/>
          <w:numId w:val="9"/>
        </w:numPr>
        <w:adjustRightInd w:val="0"/>
        <w:snapToGrid w:val="0"/>
        <w:spacing w:line="360" w:lineRule="auto"/>
        <w:ind w:firstLineChars="204" w:firstLine="490"/>
        <w:rPr>
          <w:rFonts w:ascii="宋体" w:hAnsi="宋体" w:hint="eastAsia"/>
          <w:color w:val="0000FF"/>
          <w:sz w:val="24"/>
          <w:szCs w:val="24"/>
        </w:rPr>
      </w:pPr>
      <w:r>
        <w:rPr>
          <w:rFonts w:ascii="宋体" w:hAnsi="宋体" w:hint="eastAsia"/>
          <w:color w:val="0000FF"/>
          <w:sz w:val="24"/>
          <w:szCs w:val="24"/>
        </w:rPr>
        <w:t>质量控制：围绕整个研究流程说明质量控制措施，包括研究准备阶段、研究实施中、数据收集和管理等阶段；</w:t>
      </w:r>
    </w:p>
    <w:p w14:paraId="45EB2388" w14:textId="77777777" w:rsidR="00590D13" w:rsidRDefault="005769B8">
      <w:pPr>
        <w:numPr>
          <w:ilvl w:val="0"/>
          <w:numId w:val="9"/>
        </w:numPr>
        <w:adjustRightInd w:val="0"/>
        <w:snapToGrid w:val="0"/>
        <w:spacing w:line="360" w:lineRule="auto"/>
        <w:ind w:firstLineChars="204" w:firstLine="490"/>
        <w:rPr>
          <w:rFonts w:ascii="宋体" w:hAnsi="宋体" w:hint="eastAsia"/>
          <w:color w:val="0000FF"/>
          <w:sz w:val="24"/>
          <w:szCs w:val="24"/>
        </w:rPr>
      </w:pPr>
      <w:r>
        <w:rPr>
          <w:rFonts w:ascii="宋体" w:hAnsi="宋体" w:hint="eastAsia"/>
          <w:color w:val="0000FF"/>
          <w:sz w:val="24"/>
          <w:szCs w:val="24"/>
        </w:rPr>
        <w:t>提前终止：</w:t>
      </w:r>
      <w:r>
        <w:rPr>
          <w:rFonts w:ascii="宋体" w:hAnsi="宋体"/>
          <w:color w:val="0000FF"/>
          <w:sz w:val="24"/>
          <w:szCs w:val="24"/>
        </w:rPr>
        <w:t>定义提前终止研究的原则及处理办法</w:t>
      </w:r>
      <w:r>
        <w:rPr>
          <w:rFonts w:ascii="宋体" w:hAnsi="宋体" w:hint="eastAsia"/>
          <w:color w:val="0000FF"/>
          <w:sz w:val="24"/>
          <w:szCs w:val="24"/>
        </w:rPr>
        <w:t>。</w:t>
      </w:r>
    </w:p>
    <w:p w14:paraId="68BEEAFA" w14:textId="77777777" w:rsidR="00590D13" w:rsidRDefault="005769B8">
      <w:pPr>
        <w:adjustRightInd w:val="0"/>
        <w:snapToGrid w:val="0"/>
        <w:spacing w:line="360" w:lineRule="auto"/>
        <w:ind w:firstLineChars="200" w:firstLine="482"/>
        <w:rPr>
          <w:rFonts w:ascii="宋体" w:hAnsi="宋体" w:hint="eastAsia"/>
          <w:b/>
          <w:bCs/>
          <w:i/>
          <w:iCs/>
          <w:color w:val="0000FF"/>
          <w:sz w:val="24"/>
          <w:szCs w:val="24"/>
        </w:rPr>
      </w:pPr>
      <w:r>
        <w:rPr>
          <w:rFonts w:ascii="宋体" w:hAnsi="宋体" w:hint="eastAsia"/>
          <w:b/>
          <w:bCs/>
          <w:i/>
          <w:iCs/>
          <w:color w:val="0000FF"/>
          <w:sz w:val="24"/>
          <w:szCs w:val="24"/>
        </w:rPr>
        <w:t>书写示例</w:t>
      </w:r>
    </w:p>
    <w:p w14:paraId="7F49591A" w14:textId="77777777" w:rsidR="00590D13" w:rsidRDefault="005769B8">
      <w:pPr>
        <w:pStyle w:val="a6"/>
        <w:adjustRightInd w:val="0"/>
        <w:snapToGrid w:val="0"/>
        <w:spacing w:line="360" w:lineRule="auto"/>
        <w:rPr>
          <w:rFonts w:hint="eastAsia"/>
          <w:b/>
          <w:bCs/>
          <w:i/>
          <w:iCs/>
          <w:color w:val="0000FF"/>
          <w:spacing w:val="-2"/>
          <w:sz w:val="24"/>
          <w:szCs w:val="24"/>
          <w:lang w:eastAsia="zh-CN"/>
        </w:rPr>
      </w:pPr>
      <w:r>
        <w:rPr>
          <w:rFonts w:hint="eastAsia"/>
          <w:b/>
          <w:bCs/>
          <w:i/>
          <w:iCs/>
          <w:color w:val="0000FF"/>
          <w:spacing w:val="-2"/>
          <w:sz w:val="24"/>
          <w:szCs w:val="24"/>
          <w:lang w:eastAsia="zh-CN"/>
        </w:rPr>
        <w:t>（一）</w:t>
      </w:r>
      <w:r>
        <w:rPr>
          <w:b/>
          <w:bCs/>
          <w:i/>
          <w:iCs/>
          <w:color w:val="0000FF"/>
          <w:spacing w:val="-2"/>
          <w:sz w:val="24"/>
          <w:szCs w:val="24"/>
          <w:lang w:eastAsia="zh-CN"/>
        </w:rPr>
        <w:t>研究方案的修订</w:t>
      </w:r>
    </w:p>
    <w:p w14:paraId="3BEC23F2" w14:textId="77777777" w:rsidR="00590D13" w:rsidRDefault="005769B8">
      <w:pPr>
        <w:pStyle w:val="a6"/>
        <w:adjustRightInd w:val="0"/>
        <w:snapToGrid w:val="0"/>
        <w:spacing w:line="360" w:lineRule="auto"/>
        <w:ind w:firstLineChars="200" w:firstLine="472"/>
        <w:rPr>
          <w:rFonts w:hint="eastAsia"/>
          <w:i/>
          <w:iCs/>
          <w:color w:val="0000FF"/>
          <w:spacing w:val="-2"/>
          <w:sz w:val="24"/>
          <w:szCs w:val="24"/>
          <w:lang w:eastAsia="zh-CN"/>
        </w:rPr>
      </w:pPr>
      <w:r>
        <w:rPr>
          <w:i/>
          <w:iCs/>
          <w:color w:val="0000FF"/>
          <w:spacing w:val="-2"/>
          <w:sz w:val="24"/>
          <w:szCs w:val="24"/>
          <w:lang w:eastAsia="zh-CN"/>
        </w:rPr>
        <w:t>经伦理审查委员会批准的研究需要修改研究方案、知情同意书、招募材料、提供给研究参与者的其他材料时，研究者应当以“修正案”形式将修改后的文件提交伦理审查委员会审查</w:t>
      </w:r>
      <w:r>
        <w:rPr>
          <w:rFonts w:hint="eastAsia"/>
          <w:i/>
          <w:iCs/>
          <w:color w:val="0000FF"/>
          <w:spacing w:val="-2"/>
          <w:sz w:val="24"/>
          <w:szCs w:val="24"/>
          <w:lang w:eastAsia="zh-CN"/>
        </w:rPr>
        <w:t>。</w:t>
      </w:r>
    </w:p>
    <w:p w14:paraId="6D2BCB29" w14:textId="77777777" w:rsidR="00590D13" w:rsidRDefault="005769B8">
      <w:pPr>
        <w:pStyle w:val="a6"/>
        <w:adjustRightInd w:val="0"/>
        <w:snapToGrid w:val="0"/>
        <w:spacing w:line="360" w:lineRule="auto"/>
        <w:ind w:firstLineChars="200" w:firstLine="472"/>
        <w:rPr>
          <w:rFonts w:hint="eastAsia"/>
          <w:i/>
          <w:iCs/>
          <w:color w:val="0000FF"/>
          <w:spacing w:val="-2"/>
          <w:sz w:val="24"/>
          <w:szCs w:val="24"/>
          <w:lang w:eastAsia="zh-CN"/>
        </w:rPr>
      </w:pPr>
      <w:r>
        <w:rPr>
          <w:rFonts w:hint="eastAsia"/>
          <w:i/>
          <w:iCs/>
          <w:color w:val="0000FF"/>
          <w:spacing w:val="-2"/>
          <w:sz w:val="24"/>
          <w:szCs w:val="24"/>
          <w:lang w:eastAsia="zh-CN"/>
        </w:rPr>
        <w:t>所有临床研究的方案修订，无论其重大或非重大，都必须以书面形式记录。尤其是涉及研究参与者安全、研究范围或科学质量的实质性修订，须经伦理委员会严格审查和批准。</w:t>
      </w:r>
      <w:r>
        <w:rPr>
          <w:i/>
          <w:iCs/>
          <w:color w:val="0000FF"/>
          <w:spacing w:val="-2"/>
          <w:sz w:val="24"/>
          <w:szCs w:val="24"/>
          <w:lang w:eastAsia="zh-CN"/>
        </w:rPr>
        <w:t>如果临床</w:t>
      </w:r>
      <w:r>
        <w:rPr>
          <w:rFonts w:hint="eastAsia"/>
          <w:i/>
          <w:iCs/>
          <w:color w:val="0000FF"/>
          <w:spacing w:val="-2"/>
          <w:sz w:val="24"/>
          <w:szCs w:val="24"/>
          <w:lang w:eastAsia="zh-CN"/>
        </w:rPr>
        <w:t>研究</w:t>
      </w:r>
      <w:r>
        <w:rPr>
          <w:i/>
          <w:iCs/>
          <w:color w:val="0000FF"/>
          <w:spacing w:val="-2"/>
          <w:sz w:val="24"/>
          <w:szCs w:val="24"/>
          <w:lang w:eastAsia="zh-CN"/>
        </w:rPr>
        <w:t>实施中</w:t>
      </w:r>
      <w:r>
        <w:rPr>
          <w:rFonts w:hint="eastAsia"/>
          <w:i/>
          <w:iCs/>
          <w:color w:val="0000FF"/>
          <w:spacing w:val="-2"/>
          <w:sz w:val="24"/>
          <w:szCs w:val="24"/>
          <w:lang w:eastAsia="zh-CN"/>
        </w:rPr>
        <w:t>出现</w:t>
      </w:r>
      <w:r>
        <w:rPr>
          <w:i/>
          <w:iCs/>
          <w:color w:val="0000FF"/>
          <w:spacing w:val="-2"/>
          <w:sz w:val="24"/>
          <w:szCs w:val="24"/>
          <w:lang w:eastAsia="zh-CN"/>
        </w:rPr>
        <w:t>为消除对</w:t>
      </w:r>
      <w:r>
        <w:rPr>
          <w:rFonts w:hint="eastAsia"/>
          <w:i/>
          <w:iCs/>
          <w:color w:val="0000FF"/>
          <w:spacing w:val="-2"/>
          <w:sz w:val="24"/>
          <w:szCs w:val="24"/>
          <w:lang w:eastAsia="zh-CN"/>
        </w:rPr>
        <w:t>研究参与者</w:t>
      </w:r>
      <w:proofErr w:type="gramStart"/>
      <w:r>
        <w:rPr>
          <w:i/>
          <w:iCs/>
          <w:color w:val="0000FF"/>
          <w:spacing w:val="-2"/>
          <w:sz w:val="24"/>
          <w:szCs w:val="24"/>
          <w:lang w:eastAsia="zh-CN"/>
        </w:rPr>
        <w:t>紧急危害</w:t>
      </w:r>
      <w:proofErr w:type="gramEnd"/>
      <w:r>
        <w:rPr>
          <w:i/>
          <w:iCs/>
          <w:color w:val="0000FF"/>
          <w:spacing w:val="-2"/>
          <w:sz w:val="24"/>
          <w:szCs w:val="24"/>
          <w:lang w:eastAsia="zh-CN"/>
        </w:rPr>
        <w:t>的</w:t>
      </w:r>
      <w:r>
        <w:rPr>
          <w:rFonts w:hint="eastAsia"/>
          <w:i/>
          <w:iCs/>
          <w:color w:val="0000FF"/>
          <w:spacing w:val="-2"/>
          <w:sz w:val="24"/>
          <w:szCs w:val="24"/>
          <w:lang w:eastAsia="zh-CN"/>
        </w:rPr>
        <w:t>研究</w:t>
      </w:r>
      <w:r>
        <w:rPr>
          <w:i/>
          <w:iCs/>
          <w:color w:val="0000FF"/>
          <w:spacing w:val="-2"/>
          <w:sz w:val="24"/>
          <w:szCs w:val="24"/>
          <w:lang w:eastAsia="zh-CN"/>
        </w:rPr>
        <w:t>方案的偏离或者修改</w:t>
      </w:r>
      <w:r>
        <w:rPr>
          <w:rFonts w:hint="eastAsia"/>
          <w:i/>
          <w:iCs/>
          <w:color w:val="0000FF"/>
          <w:spacing w:val="-2"/>
          <w:sz w:val="24"/>
          <w:szCs w:val="24"/>
          <w:lang w:eastAsia="zh-CN"/>
        </w:rPr>
        <w:t>，</w:t>
      </w:r>
      <w:r>
        <w:rPr>
          <w:i/>
          <w:iCs/>
          <w:color w:val="0000FF"/>
          <w:spacing w:val="-2"/>
          <w:sz w:val="24"/>
          <w:szCs w:val="24"/>
          <w:lang w:eastAsia="zh-CN"/>
        </w:rPr>
        <w:t>可以立即实施，但必须尽快</w:t>
      </w:r>
      <w:r>
        <w:rPr>
          <w:rFonts w:hint="eastAsia"/>
          <w:i/>
          <w:iCs/>
          <w:color w:val="0000FF"/>
          <w:spacing w:val="-2"/>
          <w:sz w:val="24"/>
          <w:szCs w:val="24"/>
          <w:lang w:eastAsia="zh-CN"/>
        </w:rPr>
        <w:t>报告</w:t>
      </w:r>
      <w:r>
        <w:rPr>
          <w:i/>
          <w:iCs/>
          <w:color w:val="0000FF"/>
          <w:spacing w:val="-2"/>
          <w:sz w:val="24"/>
          <w:szCs w:val="24"/>
          <w:lang w:eastAsia="zh-CN"/>
        </w:rPr>
        <w:t>伦理委员会</w:t>
      </w:r>
    </w:p>
    <w:p w14:paraId="441DD257" w14:textId="77777777" w:rsidR="00590D13" w:rsidRDefault="005769B8">
      <w:pPr>
        <w:pStyle w:val="a6"/>
        <w:adjustRightInd w:val="0"/>
        <w:snapToGrid w:val="0"/>
        <w:spacing w:line="360" w:lineRule="auto"/>
        <w:ind w:firstLineChars="200" w:firstLine="472"/>
        <w:rPr>
          <w:rFonts w:hint="eastAsia"/>
          <w:i/>
          <w:iCs/>
          <w:color w:val="0000FF"/>
          <w:spacing w:val="-2"/>
          <w:sz w:val="24"/>
          <w:szCs w:val="24"/>
          <w:lang w:eastAsia="zh-CN"/>
        </w:rPr>
      </w:pPr>
      <w:r>
        <w:rPr>
          <w:i/>
          <w:iCs/>
          <w:color w:val="0000FF"/>
          <w:spacing w:val="-2"/>
          <w:sz w:val="24"/>
          <w:szCs w:val="24"/>
          <w:lang w:eastAsia="zh-CN"/>
        </w:rPr>
        <w:t>仅影响研究管理方面的变更</w:t>
      </w:r>
      <w:r>
        <w:rPr>
          <w:rFonts w:hint="eastAsia"/>
          <w:i/>
          <w:iCs/>
          <w:color w:val="0000FF"/>
          <w:spacing w:val="-2"/>
          <w:sz w:val="24"/>
          <w:szCs w:val="24"/>
          <w:lang w:eastAsia="zh-CN"/>
        </w:rPr>
        <w:t>，如电话和地址变更、研究中心变更等，</w:t>
      </w:r>
      <w:r>
        <w:rPr>
          <w:i/>
          <w:iCs/>
          <w:color w:val="0000FF"/>
          <w:spacing w:val="-2"/>
          <w:sz w:val="24"/>
          <w:szCs w:val="24"/>
          <w:lang w:eastAsia="zh-CN"/>
        </w:rPr>
        <w:t>不需进行实质性方案修订</w:t>
      </w:r>
      <w:r>
        <w:rPr>
          <w:rFonts w:hint="eastAsia"/>
          <w:i/>
          <w:iCs/>
          <w:color w:val="0000FF"/>
          <w:spacing w:val="-2"/>
          <w:sz w:val="24"/>
          <w:szCs w:val="24"/>
          <w:lang w:eastAsia="zh-CN"/>
        </w:rPr>
        <w:t>，也无需获得伦理委员会</w:t>
      </w:r>
      <w:r>
        <w:rPr>
          <w:i/>
          <w:iCs/>
          <w:color w:val="0000FF"/>
          <w:spacing w:val="-2"/>
          <w:sz w:val="24"/>
          <w:szCs w:val="24"/>
          <w:lang w:eastAsia="zh-CN"/>
        </w:rPr>
        <w:t>批准，但</w:t>
      </w:r>
      <w:r>
        <w:rPr>
          <w:rFonts w:hint="eastAsia"/>
          <w:i/>
          <w:iCs/>
          <w:color w:val="0000FF"/>
          <w:spacing w:val="-2"/>
          <w:sz w:val="24"/>
          <w:szCs w:val="24"/>
          <w:lang w:eastAsia="zh-CN"/>
        </w:rPr>
        <w:t>需向伦理委员会进行备案。</w:t>
      </w:r>
    </w:p>
    <w:p w14:paraId="471B238E" w14:textId="77777777" w:rsidR="00590D13" w:rsidRDefault="005769B8">
      <w:pPr>
        <w:pStyle w:val="a6"/>
        <w:adjustRightInd w:val="0"/>
        <w:snapToGrid w:val="0"/>
        <w:spacing w:line="360" w:lineRule="auto"/>
        <w:rPr>
          <w:rFonts w:hint="eastAsia"/>
          <w:b/>
          <w:bCs/>
          <w:i/>
          <w:iCs/>
          <w:color w:val="0000FF"/>
          <w:spacing w:val="-3"/>
          <w:sz w:val="24"/>
          <w:szCs w:val="24"/>
          <w:lang w:eastAsia="zh-CN"/>
        </w:rPr>
      </w:pPr>
      <w:r>
        <w:rPr>
          <w:rFonts w:hint="eastAsia"/>
          <w:b/>
          <w:bCs/>
          <w:i/>
          <w:iCs/>
          <w:color w:val="0000FF"/>
          <w:spacing w:val="-3"/>
          <w:sz w:val="24"/>
          <w:szCs w:val="24"/>
          <w:lang w:eastAsia="zh-CN"/>
        </w:rPr>
        <w:t>（二）质量控制</w:t>
      </w:r>
    </w:p>
    <w:p w14:paraId="772FD127" w14:textId="77777777" w:rsidR="00590D13" w:rsidRDefault="005769B8">
      <w:pPr>
        <w:pStyle w:val="ac"/>
        <w:adjustRightInd w:val="0"/>
        <w:snapToGrid w:val="0"/>
        <w:spacing w:before="0" w:beforeAutospacing="0" w:after="0" w:afterAutospacing="0" w:line="360" w:lineRule="auto"/>
        <w:ind w:firstLineChars="200" w:firstLine="480"/>
        <w:rPr>
          <w:rFonts w:ascii="宋体" w:hAnsi="宋体" w:hint="eastAsia"/>
          <w:i/>
          <w:iCs/>
          <w:color w:val="0000FF"/>
        </w:rPr>
      </w:pPr>
      <w:r>
        <w:rPr>
          <w:rFonts w:ascii="宋体" w:hAnsi="宋体"/>
          <w:i/>
          <w:iCs/>
          <w:color w:val="0000FF"/>
        </w:rPr>
        <w:t>研究过程中，由</w:t>
      </w:r>
      <w:r>
        <w:rPr>
          <w:rFonts w:ascii="宋体" w:hAnsi="宋体" w:hint="eastAsia"/>
          <w:i/>
          <w:iCs/>
          <w:color w:val="0000FF"/>
        </w:rPr>
        <w:t>研究</w:t>
      </w:r>
      <w:r>
        <w:rPr>
          <w:rFonts w:ascii="宋体" w:hAnsi="宋体"/>
          <w:i/>
          <w:iCs/>
          <w:color w:val="0000FF"/>
        </w:rPr>
        <w:t>者指</w:t>
      </w:r>
      <w:r>
        <w:rPr>
          <w:rFonts w:ascii="宋体" w:hAnsi="宋体" w:hint="eastAsia"/>
          <w:i/>
          <w:iCs/>
          <w:color w:val="0000FF"/>
        </w:rPr>
        <w:t>定质控人员进行质控，质</w:t>
      </w:r>
      <w:proofErr w:type="gramStart"/>
      <w:r>
        <w:rPr>
          <w:rFonts w:ascii="宋体" w:hAnsi="宋体" w:hint="eastAsia"/>
          <w:i/>
          <w:iCs/>
          <w:color w:val="0000FF"/>
        </w:rPr>
        <w:t>控包括</w:t>
      </w:r>
      <w:proofErr w:type="gramEnd"/>
      <w:r>
        <w:rPr>
          <w:rFonts w:ascii="宋体" w:hAnsi="宋体" w:hint="eastAsia"/>
          <w:i/>
          <w:iCs/>
          <w:color w:val="0000FF"/>
        </w:rPr>
        <w:t>但不限于以下内容：</w:t>
      </w:r>
    </w:p>
    <w:p w14:paraId="0077CBD1" w14:textId="77777777" w:rsidR="00590D13" w:rsidRDefault="005769B8">
      <w:pPr>
        <w:pStyle w:val="ac"/>
        <w:adjustRightInd w:val="0"/>
        <w:snapToGrid w:val="0"/>
        <w:spacing w:before="0" w:beforeAutospacing="0" w:after="0" w:afterAutospacing="0" w:line="360" w:lineRule="auto"/>
        <w:ind w:firstLineChars="200" w:firstLine="480"/>
        <w:rPr>
          <w:rFonts w:ascii="宋体" w:hAnsi="宋体" w:hint="eastAsia"/>
          <w:i/>
          <w:iCs/>
          <w:color w:val="0000FF"/>
        </w:rPr>
      </w:pPr>
      <w:r>
        <w:rPr>
          <w:rFonts w:ascii="宋体" w:hAnsi="宋体"/>
          <w:i/>
          <w:iCs/>
          <w:color w:val="0000FF"/>
        </w:rPr>
        <w:t>1．</w:t>
      </w:r>
      <w:r>
        <w:rPr>
          <w:rFonts w:ascii="宋体" w:hAnsi="宋体" w:hint="eastAsia"/>
          <w:i/>
          <w:iCs/>
          <w:color w:val="0000FF"/>
        </w:rPr>
        <w:t>研究实施前获得伦理委员会批准，并按照相关要求进行备案</w:t>
      </w:r>
      <w:r>
        <w:rPr>
          <w:rFonts w:ascii="宋体" w:hAnsi="宋体"/>
          <w:i/>
          <w:iCs/>
          <w:color w:val="0000FF"/>
        </w:rPr>
        <w:t>。</w:t>
      </w:r>
    </w:p>
    <w:p w14:paraId="0ED2D424" w14:textId="77777777" w:rsidR="00590D13" w:rsidRDefault="005769B8">
      <w:pPr>
        <w:pStyle w:val="ac"/>
        <w:adjustRightInd w:val="0"/>
        <w:snapToGrid w:val="0"/>
        <w:spacing w:before="0" w:beforeAutospacing="0" w:after="0" w:afterAutospacing="0" w:line="360" w:lineRule="auto"/>
        <w:ind w:firstLineChars="200" w:firstLine="480"/>
        <w:rPr>
          <w:rFonts w:ascii="宋体" w:hAnsi="宋体" w:hint="eastAsia"/>
          <w:i/>
          <w:iCs/>
          <w:color w:val="0000FF"/>
        </w:rPr>
      </w:pPr>
      <w:r>
        <w:rPr>
          <w:rFonts w:ascii="宋体" w:hAnsi="宋体"/>
          <w:i/>
          <w:iCs/>
          <w:color w:val="0000FF"/>
        </w:rPr>
        <w:t>2．研究人员必须经过统一培训，统一记录方式与判断标准。</w:t>
      </w:r>
    </w:p>
    <w:p w14:paraId="492119EF" w14:textId="77777777" w:rsidR="00590D13" w:rsidRDefault="005769B8">
      <w:pPr>
        <w:pStyle w:val="ac"/>
        <w:adjustRightInd w:val="0"/>
        <w:snapToGrid w:val="0"/>
        <w:spacing w:before="0" w:beforeAutospacing="0" w:after="0" w:afterAutospacing="0" w:line="360" w:lineRule="auto"/>
        <w:ind w:firstLineChars="200" w:firstLine="480"/>
        <w:rPr>
          <w:rFonts w:ascii="宋体" w:hAnsi="宋体" w:hint="eastAsia"/>
          <w:i/>
          <w:iCs/>
          <w:color w:val="0000FF"/>
        </w:rPr>
      </w:pPr>
      <w:r>
        <w:rPr>
          <w:rFonts w:ascii="宋体" w:hAnsi="宋体" w:hint="eastAsia"/>
          <w:i/>
          <w:iCs/>
          <w:color w:val="0000FF"/>
        </w:rPr>
        <w:t>3</w:t>
      </w:r>
      <w:r>
        <w:rPr>
          <w:rFonts w:ascii="宋体" w:hAnsi="宋体"/>
          <w:i/>
          <w:iCs/>
          <w:color w:val="0000FF"/>
        </w:rPr>
        <w:t>．</w:t>
      </w:r>
      <w:r>
        <w:rPr>
          <w:rFonts w:ascii="宋体" w:hAnsi="宋体" w:hint="eastAsia"/>
          <w:i/>
          <w:iCs/>
          <w:color w:val="0000FF"/>
        </w:rPr>
        <w:t>入选的研究参与者</w:t>
      </w:r>
      <w:proofErr w:type="gramStart"/>
      <w:r>
        <w:rPr>
          <w:rFonts w:ascii="宋体" w:hAnsi="宋体" w:hint="eastAsia"/>
          <w:i/>
          <w:iCs/>
          <w:color w:val="0000FF"/>
        </w:rPr>
        <w:t>符合入排标准</w:t>
      </w:r>
      <w:proofErr w:type="gramEnd"/>
    </w:p>
    <w:p w14:paraId="15ECB54A" w14:textId="77777777" w:rsidR="00590D13" w:rsidRDefault="005769B8">
      <w:pPr>
        <w:pStyle w:val="ac"/>
        <w:adjustRightInd w:val="0"/>
        <w:snapToGrid w:val="0"/>
        <w:spacing w:before="0" w:beforeAutospacing="0" w:after="0" w:afterAutospacing="0" w:line="360" w:lineRule="auto"/>
        <w:ind w:firstLineChars="200" w:firstLine="480"/>
        <w:rPr>
          <w:rFonts w:ascii="宋体" w:hAnsi="宋体" w:hint="eastAsia"/>
          <w:i/>
          <w:iCs/>
          <w:color w:val="0000FF"/>
        </w:rPr>
      </w:pPr>
      <w:r>
        <w:rPr>
          <w:rFonts w:ascii="宋体" w:hAnsi="宋体" w:hint="eastAsia"/>
          <w:i/>
          <w:iCs/>
          <w:color w:val="0000FF"/>
        </w:rPr>
        <w:t>4.</w:t>
      </w:r>
      <w:r>
        <w:rPr>
          <w:rFonts w:ascii="宋体" w:hAnsi="宋体"/>
          <w:i/>
          <w:iCs/>
          <w:color w:val="0000FF"/>
        </w:rPr>
        <w:t>研究</w:t>
      </w:r>
      <w:r>
        <w:rPr>
          <w:rFonts w:ascii="宋体" w:hAnsi="宋体" w:hint="eastAsia"/>
          <w:i/>
          <w:iCs/>
          <w:color w:val="0000FF"/>
        </w:rPr>
        <w:t>人员</w:t>
      </w:r>
      <w:r>
        <w:rPr>
          <w:rFonts w:ascii="宋体" w:hAnsi="宋体"/>
          <w:i/>
          <w:iCs/>
          <w:color w:val="0000FF"/>
        </w:rPr>
        <w:t>按</w:t>
      </w:r>
      <w:r>
        <w:rPr>
          <w:rFonts w:ascii="宋体" w:hAnsi="宋体" w:hint="eastAsia"/>
          <w:i/>
          <w:iCs/>
          <w:color w:val="0000FF"/>
        </w:rPr>
        <w:t>病历</w:t>
      </w:r>
      <w:r>
        <w:rPr>
          <w:rFonts w:ascii="宋体" w:hAnsi="宋体"/>
          <w:i/>
          <w:iCs/>
          <w:color w:val="0000FF"/>
        </w:rPr>
        <w:t>报告表填写要求，</w:t>
      </w:r>
      <w:r>
        <w:rPr>
          <w:rFonts w:ascii="宋体" w:hAnsi="宋体" w:hint="eastAsia"/>
          <w:i/>
          <w:iCs/>
          <w:color w:val="0000FF"/>
        </w:rPr>
        <w:t>准确</w:t>
      </w:r>
      <w:r>
        <w:rPr>
          <w:rFonts w:ascii="宋体" w:hAnsi="宋体"/>
          <w:i/>
          <w:iCs/>
          <w:color w:val="0000FF"/>
        </w:rPr>
        <w:t>记录CRF中各项内容，以确保</w:t>
      </w:r>
      <w:r>
        <w:rPr>
          <w:rFonts w:ascii="宋体" w:hAnsi="宋体" w:hint="eastAsia"/>
          <w:i/>
          <w:iCs/>
          <w:color w:val="0000FF"/>
        </w:rPr>
        <w:t>病历</w:t>
      </w:r>
      <w:r>
        <w:rPr>
          <w:rFonts w:ascii="宋体" w:hAnsi="宋体"/>
          <w:i/>
          <w:iCs/>
          <w:color w:val="0000FF"/>
        </w:rPr>
        <w:t>报告表内容真实、可靠。</w:t>
      </w:r>
    </w:p>
    <w:p w14:paraId="34F39061" w14:textId="77777777" w:rsidR="00590D13" w:rsidRDefault="005769B8">
      <w:pPr>
        <w:pStyle w:val="ac"/>
        <w:adjustRightInd w:val="0"/>
        <w:snapToGrid w:val="0"/>
        <w:spacing w:before="0" w:beforeAutospacing="0" w:after="0" w:afterAutospacing="0" w:line="360" w:lineRule="auto"/>
        <w:ind w:firstLineChars="200" w:firstLine="480"/>
        <w:rPr>
          <w:rFonts w:ascii="宋体" w:hAnsi="宋体" w:hint="eastAsia"/>
          <w:i/>
          <w:iCs/>
          <w:color w:val="0000FF"/>
        </w:rPr>
      </w:pPr>
      <w:r>
        <w:rPr>
          <w:rFonts w:ascii="宋体" w:hAnsi="宋体" w:hint="eastAsia"/>
          <w:i/>
          <w:iCs/>
          <w:color w:val="0000FF"/>
        </w:rPr>
        <w:t>5</w:t>
      </w:r>
      <w:r>
        <w:rPr>
          <w:rFonts w:ascii="宋体" w:hAnsi="宋体"/>
          <w:i/>
          <w:iCs/>
          <w:color w:val="0000FF"/>
        </w:rPr>
        <w:t>．</w:t>
      </w:r>
      <w:r>
        <w:rPr>
          <w:rFonts w:ascii="宋体" w:hAnsi="宋体" w:hint="eastAsia"/>
          <w:i/>
          <w:iCs/>
          <w:color w:val="0000FF"/>
        </w:rPr>
        <w:t>临床研究中，所有观察结果和发现均需核实，确保数据可靠、可溯源。</w:t>
      </w:r>
    </w:p>
    <w:p w14:paraId="7EF6B16D" w14:textId="77777777" w:rsidR="00590D13" w:rsidRDefault="005769B8">
      <w:pPr>
        <w:pStyle w:val="ac"/>
        <w:adjustRightInd w:val="0"/>
        <w:snapToGrid w:val="0"/>
        <w:spacing w:before="0" w:beforeAutospacing="0" w:after="0" w:afterAutospacing="0" w:line="360" w:lineRule="auto"/>
        <w:ind w:firstLineChars="200" w:firstLine="480"/>
        <w:rPr>
          <w:rFonts w:ascii="宋体" w:hAnsi="宋体" w:hint="eastAsia"/>
          <w:i/>
          <w:iCs/>
          <w:color w:val="0000FF"/>
        </w:rPr>
      </w:pPr>
      <w:r>
        <w:rPr>
          <w:rFonts w:ascii="宋体" w:hAnsi="宋体" w:hint="eastAsia"/>
          <w:i/>
          <w:iCs/>
          <w:color w:val="0000FF"/>
        </w:rPr>
        <w:t>6. SAE和重大方案偏离及时向伦理委员会报告。</w:t>
      </w:r>
    </w:p>
    <w:p w14:paraId="59019AC8" w14:textId="77777777" w:rsidR="00590D13" w:rsidRDefault="005769B8">
      <w:pPr>
        <w:pStyle w:val="2"/>
        <w:snapToGrid w:val="0"/>
        <w:spacing w:before="0" w:after="0"/>
        <w:ind w:firstLineChars="0" w:firstLine="0"/>
        <w:rPr>
          <w:rFonts w:ascii="宋体" w:hAnsi="宋体" w:hint="eastAsia"/>
          <w:i/>
          <w:iCs/>
          <w:color w:val="0000FF"/>
        </w:rPr>
      </w:pPr>
      <w:r>
        <w:rPr>
          <w:rFonts w:ascii="宋体" w:hAnsi="宋体" w:hint="eastAsia"/>
          <w:i/>
          <w:iCs/>
          <w:color w:val="0000FF"/>
        </w:rPr>
        <w:t>（</w:t>
      </w:r>
      <w:r>
        <w:rPr>
          <w:rFonts w:ascii="宋体" w:hAnsi="宋体" w:hint="eastAsia"/>
          <w:i/>
          <w:iCs/>
          <w:color w:val="0000FF"/>
          <w:lang w:val="en-US"/>
        </w:rPr>
        <w:t>三）</w:t>
      </w:r>
      <w:r>
        <w:rPr>
          <w:rFonts w:ascii="宋体" w:hAnsi="宋体"/>
          <w:i/>
          <w:iCs/>
          <w:color w:val="0000FF"/>
        </w:rPr>
        <w:t>提前终止</w:t>
      </w:r>
    </w:p>
    <w:p w14:paraId="2D9BD1FC" w14:textId="77777777" w:rsidR="00590D13" w:rsidRDefault="005769B8">
      <w:pPr>
        <w:pStyle w:val="ac"/>
        <w:numPr>
          <w:ilvl w:val="0"/>
          <w:numId w:val="10"/>
        </w:numPr>
        <w:adjustRightInd w:val="0"/>
        <w:snapToGrid w:val="0"/>
        <w:spacing w:before="0" w:beforeAutospacing="0" w:after="0" w:afterAutospacing="0" w:line="360" w:lineRule="auto"/>
        <w:rPr>
          <w:rFonts w:ascii="宋体" w:hAnsi="宋体" w:hint="eastAsia"/>
          <w:i/>
          <w:iCs/>
          <w:color w:val="0000FF"/>
        </w:rPr>
      </w:pPr>
      <w:r>
        <w:rPr>
          <w:rFonts w:ascii="宋体" w:hAnsi="宋体" w:hint="eastAsia"/>
          <w:i/>
          <w:iCs/>
          <w:color w:val="0000FF"/>
        </w:rPr>
        <w:t>研究</w:t>
      </w:r>
      <w:r>
        <w:rPr>
          <w:rFonts w:ascii="宋体" w:hAnsi="宋体"/>
          <w:i/>
          <w:iCs/>
          <w:color w:val="0000FF"/>
        </w:rPr>
        <w:t>中发现严重安全性问题</w:t>
      </w:r>
      <w:r>
        <w:rPr>
          <w:rFonts w:ascii="宋体" w:hAnsi="宋体" w:hint="eastAsia"/>
          <w:i/>
          <w:iCs/>
          <w:color w:val="0000FF"/>
        </w:rPr>
        <w:t>，</w:t>
      </w:r>
      <w:r>
        <w:rPr>
          <w:rFonts w:ascii="宋体" w:hAnsi="宋体"/>
          <w:i/>
          <w:iCs/>
          <w:color w:val="0000FF"/>
        </w:rPr>
        <w:t>应及时终止临床</w:t>
      </w:r>
      <w:r>
        <w:rPr>
          <w:rFonts w:ascii="宋体" w:hAnsi="宋体" w:hint="eastAsia"/>
          <w:i/>
          <w:iCs/>
          <w:color w:val="0000FF"/>
        </w:rPr>
        <w:t>研究</w:t>
      </w:r>
      <w:r>
        <w:rPr>
          <w:rFonts w:ascii="宋体" w:hAnsi="宋体"/>
          <w:i/>
          <w:iCs/>
          <w:color w:val="0000FF"/>
        </w:rPr>
        <w:t>。</w:t>
      </w:r>
    </w:p>
    <w:p w14:paraId="4DD37688" w14:textId="77777777" w:rsidR="00590D13" w:rsidRDefault="005769B8">
      <w:pPr>
        <w:pStyle w:val="ac"/>
        <w:numPr>
          <w:ilvl w:val="0"/>
          <w:numId w:val="10"/>
        </w:numPr>
        <w:adjustRightInd w:val="0"/>
        <w:snapToGrid w:val="0"/>
        <w:spacing w:before="0" w:beforeAutospacing="0" w:after="0" w:afterAutospacing="0" w:line="360" w:lineRule="auto"/>
        <w:rPr>
          <w:rFonts w:ascii="宋体" w:hAnsi="宋体" w:hint="eastAsia"/>
          <w:i/>
          <w:iCs/>
          <w:color w:val="0000FF"/>
        </w:rPr>
      </w:pPr>
      <w:r>
        <w:rPr>
          <w:rFonts w:ascii="宋体" w:hAnsi="宋体" w:hint="eastAsia"/>
          <w:i/>
          <w:iCs/>
          <w:color w:val="0000FF"/>
        </w:rPr>
        <w:t>研究</w:t>
      </w:r>
      <w:r>
        <w:rPr>
          <w:rFonts w:ascii="宋体" w:hAnsi="宋体"/>
          <w:i/>
          <w:iCs/>
          <w:color w:val="0000FF"/>
        </w:rPr>
        <w:t>中发现</w:t>
      </w:r>
      <w:r>
        <w:rPr>
          <w:rFonts w:ascii="宋体" w:hAnsi="宋体" w:hint="eastAsia"/>
          <w:i/>
          <w:iCs/>
          <w:color w:val="0000FF"/>
        </w:rPr>
        <w:t>研究用</w:t>
      </w:r>
      <w:r>
        <w:rPr>
          <w:rFonts w:ascii="宋体" w:hAnsi="宋体"/>
          <w:i/>
          <w:iCs/>
          <w:color w:val="0000FF"/>
        </w:rPr>
        <w:t>药物治疗效果太差，甚至无效，不具备临床价值。</w:t>
      </w:r>
    </w:p>
    <w:p w14:paraId="44770BE8" w14:textId="77777777" w:rsidR="00590D13" w:rsidRDefault="005769B8">
      <w:pPr>
        <w:pStyle w:val="ac"/>
        <w:numPr>
          <w:ilvl w:val="0"/>
          <w:numId w:val="10"/>
        </w:numPr>
        <w:adjustRightInd w:val="0"/>
        <w:snapToGrid w:val="0"/>
        <w:spacing w:before="0" w:beforeAutospacing="0" w:after="0" w:afterAutospacing="0" w:line="360" w:lineRule="auto"/>
        <w:rPr>
          <w:rFonts w:ascii="宋体" w:hAnsi="宋体" w:hint="eastAsia"/>
          <w:i/>
          <w:iCs/>
          <w:color w:val="0000FF"/>
        </w:rPr>
      </w:pPr>
      <w:r>
        <w:rPr>
          <w:rFonts w:ascii="宋体" w:hAnsi="宋体" w:hint="eastAsia"/>
          <w:i/>
          <w:iCs/>
          <w:color w:val="0000FF"/>
        </w:rPr>
        <w:lastRenderedPageBreak/>
        <w:t>在临床研究中，若发现研究方案存在重大设计失误，或在执行过程中出现严重偏离，如违背随机化时间或患者未按方案规定用药，将难以准确评价药物的效应。</w:t>
      </w:r>
    </w:p>
    <w:p w14:paraId="2610AE95" w14:textId="77777777" w:rsidR="00590D13" w:rsidRDefault="005769B8">
      <w:pPr>
        <w:pStyle w:val="ac"/>
        <w:numPr>
          <w:ilvl w:val="0"/>
          <w:numId w:val="10"/>
        </w:numPr>
        <w:adjustRightInd w:val="0"/>
        <w:snapToGrid w:val="0"/>
        <w:spacing w:before="0" w:beforeAutospacing="0" w:after="0" w:afterAutospacing="0" w:line="360" w:lineRule="auto"/>
        <w:rPr>
          <w:rFonts w:ascii="宋体" w:hAnsi="宋体" w:hint="eastAsia"/>
          <w:i/>
          <w:iCs/>
          <w:color w:val="0000FF"/>
        </w:rPr>
      </w:pPr>
      <w:r>
        <w:rPr>
          <w:rFonts w:ascii="宋体" w:hAnsi="宋体" w:hint="eastAsia"/>
          <w:i/>
          <w:iCs/>
          <w:color w:val="0000FF"/>
        </w:rPr>
        <w:t>行政管理部门要求终止研究等。</w:t>
      </w:r>
    </w:p>
    <w:p w14:paraId="690641CC" w14:textId="77777777" w:rsidR="00590D13" w:rsidRDefault="005769B8">
      <w:pPr>
        <w:spacing w:line="480" w:lineRule="auto"/>
        <w:rPr>
          <w:rFonts w:ascii="宋体" w:hAnsi="宋体" w:hint="eastAsia"/>
          <w:b/>
          <w:sz w:val="28"/>
          <w:szCs w:val="24"/>
        </w:rPr>
      </w:pPr>
      <w:r>
        <w:rPr>
          <w:rFonts w:ascii="宋体" w:hAnsi="宋体" w:hint="eastAsia"/>
          <w:b/>
          <w:sz w:val="28"/>
          <w:szCs w:val="24"/>
        </w:rPr>
        <w:t>十一、</w:t>
      </w:r>
      <w:r>
        <w:rPr>
          <w:rFonts w:ascii="宋体" w:hAnsi="宋体"/>
          <w:b/>
          <w:sz w:val="28"/>
          <w:szCs w:val="24"/>
        </w:rPr>
        <w:t>研究进度</w:t>
      </w:r>
    </w:p>
    <w:p w14:paraId="30172DBD" w14:textId="77777777" w:rsidR="00590D13" w:rsidRDefault="005769B8">
      <w:pPr>
        <w:spacing w:line="360" w:lineRule="auto"/>
        <w:ind w:firstLine="420"/>
        <w:rPr>
          <w:rFonts w:ascii="宋体" w:hAnsi="宋体" w:hint="eastAsia"/>
          <w:bCs/>
          <w:color w:val="0000FF"/>
          <w:sz w:val="24"/>
          <w:szCs w:val="24"/>
        </w:rPr>
      </w:pPr>
      <w:r>
        <w:rPr>
          <w:rFonts w:ascii="宋体" w:hAnsi="宋体" w:hint="eastAsia"/>
          <w:b/>
          <w:color w:val="0000FF"/>
          <w:sz w:val="24"/>
          <w:szCs w:val="24"/>
        </w:rPr>
        <w:t>原则：</w:t>
      </w:r>
      <w:r>
        <w:rPr>
          <w:rFonts w:ascii="宋体" w:hAnsi="宋体" w:hint="eastAsia"/>
          <w:bCs/>
          <w:color w:val="0000FF"/>
          <w:sz w:val="24"/>
          <w:szCs w:val="24"/>
        </w:rPr>
        <w:t>需考虑研究方案经伦理审查批准后方可实施，据此详细规划各时间段的项目进度，可采用</w:t>
      </w:r>
      <w:proofErr w:type="gramStart"/>
      <w:r>
        <w:rPr>
          <w:rFonts w:ascii="宋体" w:hAnsi="宋体" w:hint="eastAsia"/>
          <w:bCs/>
          <w:color w:val="0000FF"/>
          <w:sz w:val="24"/>
          <w:szCs w:val="24"/>
        </w:rPr>
        <w:t>甘特图</w:t>
      </w:r>
      <w:proofErr w:type="gramEnd"/>
      <w:r>
        <w:rPr>
          <w:rFonts w:ascii="宋体" w:hAnsi="宋体" w:hint="eastAsia"/>
          <w:bCs/>
          <w:color w:val="0000FF"/>
          <w:sz w:val="24"/>
          <w:szCs w:val="24"/>
        </w:rPr>
        <w:t>或普通表格形式进行展示。</w:t>
      </w:r>
    </w:p>
    <w:p w14:paraId="04428474" w14:textId="77777777" w:rsidR="00590D13" w:rsidRDefault="005769B8">
      <w:pPr>
        <w:pStyle w:val="2"/>
        <w:spacing w:line="312" w:lineRule="auto"/>
        <w:ind w:firstLineChars="0" w:firstLine="0"/>
        <w:rPr>
          <w:rFonts w:ascii="宋体" w:hAnsi="宋体" w:hint="eastAsia"/>
          <w:sz w:val="28"/>
          <w:szCs w:val="21"/>
        </w:rPr>
      </w:pPr>
      <w:r>
        <w:rPr>
          <w:rFonts w:ascii="宋体" w:hAnsi="宋体" w:hint="eastAsia"/>
          <w:sz w:val="28"/>
          <w:szCs w:val="28"/>
          <w:lang w:val="en-US"/>
        </w:rPr>
        <w:t>十二、</w:t>
      </w:r>
      <w:r>
        <w:rPr>
          <w:rFonts w:ascii="宋体" w:hAnsi="宋体" w:hint="eastAsia"/>
          <w:sz w:val="28"/>
          <w:szCs w:val="28"/>
        </w:rPr>
        <w:t>研究实施条件</w:t>
      </w:r>
    </w:p>
    <w:p w14:paraId="06E012FC" w14:textId="77777777" w:rsidR="00590D13" w:rsidRDefault="005769B8">
      <w:pPr>
        <w:pStyle w:val="ac"/>
        <w:spacing w:before="0" w:beforeAutospacing="0" w:after="0" w:afterAutospacing="0" w:line="312" w:lineRule="auto"/>
        <w:ind w:firstLineChars="200" w:firstLine="482"/>
        <w:rPr>
          <w:rFonts w:ascii="宋体" w:hAnsi="宋体" w:hint="eastAsia"/>
          <w:i/>
          <w:iCs/>
        </w:rPr>
      </w:pPr>
      <w:r>
        <w:rPr>
          <w:rFonts w:ascii="宋体" w:hAnsi="宋体" w:hint="eastAsia"/>
          <w:b/>
          <w:bCs/>
          <w:color w:val="0000FF"/>
        </w:rPr>
        <w:t>原则</w:t>
      </w:r>
      <w:r>
        <w:rPr>
          <w:rFonts w:ascii="宋体" w:hAnsi="宋体" w:hint="eastAsia"/>
          <w:color w:val="0000FF"/>
        </w:rPr>
        <w:t>：根据本研究实际情况说明：</w:t>
      </w:r>
      <w:r>
        <w:rPr>
          <w:rFonts w:ascii="宋体" w:hAnsi="宋体" w:hint="eastAsia"/>
          <w:i/>
          <w:iCs/>
          <w:color w:val="0000FF"/>
        </w:rPr>
        <w:t>研究场所、设备设施条件能够满足研究任务的需要；主要</w:t>
      </w:r>
      <w:r>
        <w:rPr>
          <w:rFonts w:ascii="宋体" w:hAnsi="宋体"/>
          <w:i/>
          <w:iCs/>
          <w:color w:val="0000FF"/>
        </w:rPr>
        <w:t>研究者</w:t>
      </w:r>
      <w:r>
        <w:rPr>
          <w:rFonts w:ascii="宋体" w:hAnsi="宋体" w:hint="eastAsia"/>
          <w:i/>
          <w:iCs/>
          <w:color w:val="0000FF"/>
        </w:rPr>
        <w:t>及研究团队</w:t>
      </w:r>
      <w:r>
        <w:rPr>
          <w:rFonts w:ascii="宋体" w:hAnsi="宋体"/>
          <w:i/>
          <w:iCs/>
          <w:color w:val="0000FF"/>
        </w:rPr>
        <w:t>的资格、</w:t>
      </w:r>
      <w:r>
        <w:rPr>
          <w:rFonts w:ascii="宋体" w:hAnsi="宋体" w:hint="eastAsia"/>
          <w:i/>
          <w:iCs/>
          <w:color w:val="0000FF"/>
        </w:rPr>
        <w:t>专业知识、</w:t>
      </w:r>
      <w:r>
        <w:rPr>
          <w:rFonts w:ascii="宋体" w:hAnsi="宋体"/>
          <w:i/>
          <w:iCs/>
          <w:color w:val="0000FF"/>
        </w:rPr>
        <w:t>经验、技术能力等</w:t>
      </w:r>
      <w:r>
        <w:rPr>
          <w:rFonts w:ascii="宋体" w:hAnsi="宋体" w:hint="eastAsia"/>
          <w:i/>
          <w:iCs/>
          <w:color w:val="0000FF"/>
        </w:rPr>
        <w:t>应</w:t>
      </w:r>
      <w:r>
        <w:rPr>
          <w:rFonts w:ascii="宋体" w:hAnsi="宋体"/>
          <w:i/>
          <w:iCs/>
          <w:color w:val="0000FF"/>
        </w:rPr>
        <w:t>符合</w:t>
      </w:r>
      <w:r>
        <w:rPr>
          <w:rFonts w:ascii="宋体" w:hAnsi="宋体" w:hint="eastAsia"/>
          <w:i/>
          <w:iCs/>
          <w:color w:val="0000FF"/>
        </w:rPr>
        <w:t>研究</w:t>
      </w:r>
      <w:r>
        <w:rPr>
          <w:rFonts w:ascii="宋体" w:hAnsi="宋体"/>
          <w:i/>
          <w:iCs/>
          <w:color w:val="0000FF"/>
        </w:rPr>
        <w:t>要求</w:t>
      </w:r>
      <w:r>
        <w:rPr>
          <w:rFonts w:ascii="宋体" w:hAnsi="宋体" w:hint="eastAsia"/>
          <w:i/>
          <w:iCs/>
          <w:color w:val="0000FF"/>
        </w:rPr>
        <w:t>；研究团队人员需具备相应的医疗执业资格和丰富经验，以确保能够胜任研究参与者的安全保护与医疗工作。应</w:t>
      </w:r>
      <w:r>
        <w:rPr>
          <w:rFonts w:ascii="宋体" w:hAnsi="宋体"/>
          <w:i/>
          <w:iCs/>
          <w:color w:val="0000FF"/>
        </w:rPr>
        <w:t>有具备资格或者经培训后的研究</w:t>
      </w:r>
      <w:r>
        <w:rPr>
          <w:rFonts w:ascii="宋体" w:hAnsi="宋体" w:hint="eastAsia"/>
          <w:i/>
          <w:iCs/>
          <w:color w:val="0000FF"/>
        </w:rPr>
        <w:t>团队人员</w:t>
      </w:r>
      <w:r>
        <w:rPr>
          <w:rFonts w:ascii="宋体" w:hAnsi="宋体"/>
          <w:i/>
          <w:iCs/>
          <w:color w:val="0000FF"/>
        </w:rPr>
        <w:t>负责获取知情同意并随时接受有关安全问题的咨询</w:t>
      </w:r>
      <w:r>
        <w:rPr>
          <w:rFonts w:ascii="宋体" w:hAnsi="宋体" w:hint="eastAsia"/>
          <w:i/>
          <w:iCs/>
          <w:color w:val="0000FF"/>
        </w:rPr>
        <w:t>。</w:t>
      </w:r>
    </w:p>
    <w:p w14:paraId="5D4513E7" w14:textId="77777777" w:rsidR="00590D13" w:rsidRDefault="005769B8">
      <w:pPr>
        <w:pStyle w:val="2"/>
        <w:spacing w:line="312" w:lineRule="auto"/>
        <w:ind w:firstLineChars="0" w:firstLine="0"/>
        <w:rPr>
          <w:rFonts w:ascii="宋体" w:hAnsi="宋体" w:hint="eastAsia"/>
          <w:sz w:val="28"/>
          <w:szCs w:val="21"/>
        </w:rPr>
      </w:pPr>
      <w:r>
        <w:rPr>
          <w:rFonts w:ascii="宋体" w:hAnsi="宋体" w:hint="eastAsia"/>
          <w:sz w:val="28"/>
          <w:szCs w:val="21"/>
          <w:lang w:val="en-US"/>
        </w:rPr>
        <w:t>十三、</w:t>
      </w:r>
      <w:r>
        <w:rPr>
          <w:rFonts w:ascii="宋体" w:hAnsi="宋体" w:hint="eastAsia"/>
          <w:sz w:val="28"/>
          <w:szCs w:val="21"/>
        </w:rPr>
        <w:t>研究结果及其发布形式</w:t>
      </w:r>
    </w:p>
    <w:p w14:paraId="3E197443" w14:textId="77777777" w:rsidR="00590D13" w:rsidRDefault="005769B8">
      <w:pPr>
        <w:spacing w:line="312" w:lineRule="auto"/>
        <w:ind w:firstLineChars="200" w:firstLine="480"/>
        <w:rPr>
          <w:iCs/>
          <w:color w:val="0000FF"/>
          <w:sz w:val="24"/>
          <w:szCs w:val="32"/>
        </w:rPr>
      </w:pPr>
      <w:r>
        <w:rPr>
          <w:rFonts w:hint="eastAsia"/>
          <w:iCs/>
          <w:color w:val="0000FF"/>
          <w:sz w:val="24"/>
          <w:szCs w:val="32"/>
        </w:rPr>
        <w:t>原则：根据研究实际情况，说明本研究可能的产出及相关研究结果的发表</w:t>
      </w:r>
      <w:r>
        <w:rPr>
          <w:rFonts w:hint="eastAsia"/>
          <w:iCs/>
          <w:color w:val="0000FF"/>
          <w:sz w:val="24"/>
          <w:szCs w:val="32"/>
        </w:rPr>
        <w:t>/</w:t>
      </w:r>
      <w:r>
        <w:rPr>
          <w:rFonts w:hint="eastAsia"/>
          <w:iCs/>
          <w:color w:val="0000FF"/>
          <w:sz w:val="24"/>
          <w:szCs w:val="32"/>
        </w:rPr>
        <w:t>发布计划</w:t>
      </w:r>
    </w:p>
    <w:p w14:paraId="718E0507" w14:textId="77777777" w:rsidR="00590D13" w:rsidRDefault="005769B8">
      <w:pPr>
        <w:spacing w:line="312" w:lineRule="auto"/>
        <w:ind w:firstLineChars="200" w:firstLine="480"/>
        <w:rPr>
          <w:i/>
          <w:color w:val="0000FF"/>
          <w:sz w:val="24"/>
          <w:szCs w:val="32"/>
        </w:rPr>
      </w:pPr>
      <w:r>
        <w:rPr>
          <w:rFonts w:hint="eastAsia"/>
          <w:i/>
          <w:color w:val="0000FF"/>
          <w:sz w:val="24"/>
          <w:szCs w:val="32"/>
        </w:rPr>
        <w:t>书写示例：</w:t>
      </w:r>
    </w:p>
    <w:p w14:paraId="7063E3D0" w14:textId="77777777" w:rsidR="00590D13" w:rsidRDefault="005769B8">
      <w:pPr>
        <w:spacing w:line="312" w:lineRule="auto"/>
        <w:ind w:firstLineChars="200" w:firstLine="480"/>
        <w:rPr>
          <w:i/>
          <w:color w:val="0000FF"/>
          <w:sz w:val="24"/>
          <w:szCs w:val="32"/>
        </w:rPr>
      </w:pPr>
      <w:r>
        <w:rPr>
          <w:rFonts w:hint="eastAsia"/>
          <w:i/>
          <w:color w:val="0000FF"/>
          <w:sz w:val="24"/>
          <w:szCs w:val="32"/>
        </w:rPr>
        <w:t>*******</w:t>
      </w:r>
    </w:p>
    <w:p w14:paraId="43278F95" w14:textId="77777777" w:rsidR="00590D13" w:rsidRDefault="005769B8">
      <w:pPr>
        <w:spacing w:line="312" w:lineRule="auto"/>
        <w:ind w:firstLineChars="200" w:firstLine="480"/>
        <w:rPr>
          <w:i/>
          <w:color w:val="0000FF"/>
          <w:sz w:val="24"/>
          <w:szCs w:val="32"/>
        </w:rPr>
      </w:pPr>
      <w:r>
        <w:rPr>
          <w:rFonts w:hint="eastAsia"/>
          <w:i/>
          <w:color w:val="0000FF"/>
          <w:sz w:val="24"/>
          <w:szCs w:val="32"/>
        </w:rPr>
        <w:t>本研究按照赫尔辛基宣言的要求，阴性的或未得出结论的研究结果应同阳性结果一样发表或公开。</w:t>
      </w:r>
    </w:p>
    <w:p w14:paraId="5FBC2C0E" w14:textId="77777777" w:rsidR="00590D13" w:rsidRDefault="005769B8">
      <w:pPr>
        <w:spacing w:line="360" w:lineRule="auto"/>
        <w:rPr>
          <w:rFonts w:ascii="宋体" w:hAnsi="宋体" w:hint="eastAsia"/>
          <w:b/>
          <w:sz w:val="28"/>
          <w:szCs w:val="24"/>
        </w:rPr>
      </w:pPr>
      <w:r>
        <w:rPr>
          <w:rFonts w:ascii="宋体" w:hAnsi="宋体" w:hint="eastAsia"/>
          <w:b/>
          <w:sz w:val="28"/>
          <w:szCs w:val="24"/>
        </w:rPr>
        <w:t xml:space="preserve">    </w:t>
      </w:r>
    </w:p>
    <w:p w14:paraId="50F308A0" w14:textId="77777777" w:rsidR="00590D13" w:rsidRDefault="005769B8">
      <w:pPr>
        <w:spacing w:line="360" w:lineRule="auto"/>
        <w:rPr>
          <w:rFonts w:ascii="宋体" w:hAnsi="宋体" w:hint="eastAsia"/>
          <w:b/>
          <w:sz w:val="28"/>
          <w:szCs w:val="24"/>
        </w:rPr>
      </w:pPr>
      <w:r>
        <w:rPr>
          <w:rFonts w:ascii="宋体" w:hAnsi="宋体" w:hint="eastAsia"/>
          <w:b/>
          <w:sz w:val="28"/>
          <w:szCs w:val="24"/>
        </w:rPr>
        <w:t>十四、</w:t>
      </w:r>
      <w:r>
        <w:rPr>
          <w:rFonts w:ascii="宋体" w:hAnsi="宋体"/>
          <w:b/>
          <w:sz w:val="28"/>
          <w:szCs w:val="24"/>
        </w:rPr>
        <w:t>参考文献</w:t>
      </w:r>
    </w:p>
    <w:p w14:paraId="169EBF6A" w14:textId="77777777" w:rsidR="00590D13" w:rsidRDefault="005769B8">
      <w:pPr>
        <w:spacing w:line="360" w:lineRule="auto"/>
        <w:ind w:firstLineChars="200" w:firstLine="480"/>
        <w:rPr>
          <w:rFonts w:ascii="宋体" w:hAnsi="宋体" w:hint="eastAsia"/>
          <w:color w:val="0000FF"/>
          <w:sz w:val="24"/>
          <w:szCs w:val="24"/>
        </w:rPr>
      </w:pPr>
      <w:r>
        <w:rPr>
          <w:rFonts w:ascii="宋体" w:hAnsi="宋体" w:hint="eastAsia"/>
          <w:color w:val="0000FF"/>
          <w:sz w:val="24"/>
          <w:szCs w:val="24"/>
        </w:rPr>
        <w:t>要求：格式规范，统一。</w:t>
      </w:r>
    </w:p>
    <w:p w14:paraId="6321FE74" w14:textId="77777777" w:rsidR="00590D13" w:rsidRDefault="00590D13">
      <w:pPr>
        <w:spacing w:line="360" w:lineRule="auto"/>
        <w:ind w:firstLineChars="200" w:firstLine="480"/>
        <w:rPr>
          <w:rFonts w:ascii="宋体" w:hAnsi="宋体" w:hint="eastAsia"/>
          <w:sz w:val="24"/>
          <w:szCs w:val="24"/>
        </w:rPr>
      </w:pPr>
    </w:p>
    <w:p w14:paraId="2A2B83C8" w14:textId="77777777" w:rsidR="00590D13" w:rsidRDefault="005769B8">
      <w:pPr>
        <w:spacing w:line="480" w:lineRule="auto"/>
        <w:rPr>
          <w:rFonts w:ascii="宋体" w:hAnsi="宋体" w:hint="eastAsia"/>
          <w:sz w:val="24"/>
          <w:szCs w:val="24"/>
        </w:rPr>
      </w:pPr>
      <w:r>
        <w:rPr>
          <w:rFonts w:ascii="宋体" w:hAnsi="宋体" w:hint="eastAsia"/>
          <w:b/>
          <w:sz w:val="28"/>
          <w:szCs w:val="24"/>
        </w:rPr>
        <w:t>十五、</w:t>
      </w:r>
      <w:r>
        <w:rPr>
          <w:rFonts w:ascii="宋体" w:hAnsi="宋体"/>
          <w:b/>
          <w:sz w:val="28"/>
          <w:szCs w:val="24"/>
        </w:rPr>
        <w:t>附件</w:t>
      </w:r>
      <w:r>
        <w:rPr>
          <w:rFonts w:ascii="宋体" w:hAnsi="宋体" w:hint="eastAsia"/>
          <w:b/>
          <w:sz w:val="28"/>
          <w:szCs w:val="24"/>
        </w:rPr>
        <w:t>（如适用）</w:t>
      </w:r>
    </w:p>
    <w:p w14:paraId="626B48C0" w14:textId="77777777" w:rsidR="00590D13" w:rsidRDefault="005769B8">
      <w:pPr>
        <w:spacing w:line="360" w:lineRule="auto"/>
        <w:rPr>
          <w:rFonts w:ascii="宋体" w:hAnsi="宋体" w:hint="eastAsia"/>
          <w:color w:val="0000FF"/>
          <w:sz w:val="24"/>
          <w:szCs w:val="24"/>
        </w:rPr>
      </w:pPr>
      <w:r>
        <w:rPr>
          <w:rFonts w:ascii="宋体" w:hAnsi="宋体" w:hint="eastAsia"/>
          <w:sz w:val="24"/>
          <w:szCs w:val="24"/>
        </w:rPr>
        <w:t xml:space="preserve">    </w:t>
      </w:r>
      <w:r>
        <w:rPr>
          <w:rFonts w:ascii="宋体" w:hAnsi="宋体" w:hint="eastAsia"/>
          <w:color w:val="0000FF"/>
          <w:sz w:val="24"/>
          <w:szCs w:val="24"/>
        </w:rPr>
        <w:t xml:space="preserve"> 如：诊断标准、评价表和量表等。</w:t>
      </w:r>
    </w:p>
    <w:p w14:paraId="48D2D753" w14:textId="77777777" w:rsidR="00590D13" w:rsidRDefault="00590D13">
      <w:pPr>
        <w:spacing w:line="360" w:lineRule="auto"/>
      </w:pPr>
    </w:p>
    <w:sectPr w:rsidR="00590D13">
      <w:headerReference w:type="default" r:id="rId9"/>
      <w:footerReference w:type="even" r:id="rId10"/>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BBAF1" w14:textId="77777777" w:rsidR="006A365A" w:rsidRDefault="006A365A">
      <w:r>
        <w:separator/>
      </w:r>
    </w:p>
  </w:endnote>
  <w:endnote w:type="continuationSeparator" w:id="0">
    <w:p w14:paraId="67275A18" w14:textId="77777777" w:rsidR="006A365A" w:rsidRDefault="006A3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9C12B" w14:textId="77777777" w:rsidR="00590D13" w:rsidRDefault="005769B8">
    <w:pPr>
      <w:pStyle w:val="a9"/>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6AF45A26" w14:textId="77777777" w:rsidR="00590D13" w:rsidRDefault="00590D13">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AAE7B" w14:textId="77777777" w:rsidR="00590D13" w:rsidRDefault="005769B8">
    <w:pPr>
      <w:pStyle w:val="a9"/>
      <w:ind w:right="26"/>
    </w:pPr>
    <w:r>
      <w:rPr>
        <w:noProof/>
      </w:rPr>
      <mc:AlternateContent>
        <mc:Choice Requires="wps">
          <w:drawing>
            <wp:anchor distT="0" distB="0" distL="114300" distR="114300" simplePos="0" relativeHeight="251659264" behindDoc="0" locked="0" layoutInCell="1" allowOverlap="1" wp14:anchorId="538BB752" wp14:editId="320495A3">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4ED67AD" w14:textId="77777777" w:rsidR="00590D13" w:rsidRDefault="005769B8">
                          <w:pPr>
                            <w:pStyle w:val="a9"/>
                          </w:pPr>
                          <w:r>
                            <w:t>第</w:t>
                          </w:r>
                          <w:r>
                            <w:t xml:space="preserve"> </w:t>
                          </w:r>
                          <w:r>
                            <w:fldChar w:fldCharType="begin"/>
                          </w:r>
                          <w:r>
                            <w:instrText xml:space="preserve"> PAGE  \* MERGEFORMAT </w:instrText>
                          </w:r>
                          <w:r>
                            <w:fldChar w:fldCharType="separate"/>
                          </w:r>
                          <w:r w:rsidR="001D4914">
                            <w:rPr>
                              <w:noProof/>
                            </w:rPr>
                            <w:t>2</w:t>
                          </w:r>
                          <w:r>
                            <w:fldChar w:fldCharType="end"/>
                          </w:r>
                          <w:r>
                            <w:t xml:space="preserve"> </w:t>
                          </w:r>
                          <w:r>
                            <w:t>页</w:t>
                          </w:r>
                          <w:r>
                            <w:t xml:space="preserve"> </w:t>
                          </w:r>
                          <w:r>
                            <w:t>共</w:t>
                          </w:r>
                          <w:r>
                            <w:t xml:space="preserve"> </w:t>
                          </w:r>
                          <w:fldSimple w:instr=" NUMPAGES  \* MERGEFORMAT ">
                            <w:r w:rsidR="001D4914">
                              <w:rPr>
                                <w:noProof/>
                              </w:rPr>
                              <w:t>18</w:t>
                            </w:r>
                          </w:fldSimple>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" filled="f" stroked="f" strokeweight=".5pt">
              <v:textbox style="mso-fit-shape-to-text:t" inset="0,0,0,0">
                <w:txbxContent>
                  <w:p w:rsidR="00590D13" w:rsidRDefault="005769B8">
                    <w:pPr>
                      <w:pStyle w:val="a9"/>
                    </w:pPr>
                    <w:r>
                      <w:t>第</w:t>
                    </w:r>
                    <w:r>
                      <w:t xml:space="preserve"> </w:t>
                    </w:r>
                    <w:r>
                      <w:fldChar w:fldCharType="begin"/>
                    </w:r>
                    <w:r>
                      <w:instrText xml:space="preserve"> PAGE  \* MERGEFORMAT </w:instrText>
                    </w:r>
                    <w:r>
                      <w:fldChar w:fldCharType="separate"/>
                    </w:r>
                    <w:r w:rsidR="001D4914">
                      <w:rPr>
                        <w:noProof/>
                      </w:rPr>
                      <w:t>2</w:t>
                    </w:r>
                    <w:r>
                      <w:fldChar w:fldCharType="end"/>
                    </w:r>
                    <w:r>
                      <w:t xml:space="preserve"> </w:t>
                    </w:r>
                    <w:r>
                      <w:t>页</w:t>
                    </w:r>
                    <w:r>
                      <w:t xml:space="preserve"> </w:t>
                    </w:r>
                    <w:r>
                      <w:t>共</w:t>
                    </w:r>
                    <w:r>
                      <w:t xml:space="preserve"> </w:t>
                    </w:r>
                    <w:fldSimple w:instr=" NUMPAGES  \* MERGEFORMAT ">
                      <w:r w:rsidR="001D4914">
                        <w:rPr>
                          <w:noProof/>
                        </w:rPr>
                        <w:t>18</w:t>
                      </w:r>
                    </w:fldSimple>
                    <w:r>
                      <w:t xml:space="preserve"> </w:t>
                    </w:r>
                    <w:r>
                      <w:t>页</w:t>
                    </w:r>
                  </w:p>
                </w:txbxContent>
              </v:textbox>
              <w10:wrap anchorx="margin"/>
            </v:shape>
          </w:pict>
        </mc:Fallback>
      </mc:AlternateContent>
    </w:r>
    <w:r>
      <w:rPr>
        <w:rFonts w:hint="eastAsia"/>
      </w:rPr>
      <w:t>版本号：</w:t>
    </w:r>
    <w:r>
      <w:rPr>
        <w:rFonts w:hint="eastAsia"/>
      </w:rPr>
      <w:t>V</w:t>
    </w:r>
    <w:r w:rsidR="00824185" w:rsidRPr="00824185">
      <w:rPr>
        <w:color w:val="0070C0"/>
      </w:rPr>
      <w:t>1.0</w:t>
    </w:r>
    <w:r>
      <w:rPr>
        <w:rFonts w:hint="eastAsia"/>
      </w:rPr>
      <w:t xml:space="preserve">                     </w:t>
    </w:r>
    <w:r w:rsidR="00824185">
      <w:rPr>
        <w:rFonts w:hint="eastAsia"/>
      </w:rPr>
      <w:t xml:space="preserve">                               </w:t>
    </w:r>
    <w:r>
      <w:rPr>
        <w:rFonts w:hint="eastAsia"/>
      </w:rPr>
      <w:t>版本日期：</w:t>
    </w:r>
    <w:r w:rsidR="00824185" w:rsidRPr="00824185">
      <w:rPr>
        <w:rFonts w:hint="eastAsia"/>
        <w:color w:val="0070C0"/>
      </w:rPr>
      <w:t>XXXX</w:t>
    </w:r>
    <w:r>
      <w:rPr>
        <w:rFonts w:hint="eastAsia"/>
      </w:rPr>
      <w:t>年</w:t>
    </w:r>
    <w:r w:rsidR="00824185" w:rsidRPr="00824185">
      <w:rPr>
        <w:rFonts w:hint="eastAsia"/>
        <w:color w:val="0070C0"/>
      </w:rPr>
      <w:t>XX</w:t>
    </w:r>
    <w:r>
      <w:rPr>
        <w:rFonts w:hint="eastAsia"/>
      </w:rPr>
      <w:t>月</w:t>
    </w:r>
    <w:r w:rsidR="00824185" w:rsidRPr="00824185">
      <w:rPr>
        <w:rFonts w:hint="eastAsia"/>
        <w:color w:val="0070C0"/>
      </w:rPr>
      <w:t>XX</w:t>
    </w:r>
    <w:r>
      <w:rPr>
        <w:rFonts w:hint="eastAsia"/>
      </w:rPr>
      <w:t>日</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E5503" w14:textId="77777777" w:rsidR="006A365A" w:rsidRDefault="006A365A">
      <w:r>
        <w:separator/>
      </w:r>
    </w:p>
  </w:footnote>
  <w:footnote w:type="continuationSeparator" w:id="0">
    <w:p w14:paraId="16C83BD8" w14:textId="77777777" w:rsidR="006A365A" w:rsidRDefault="006A3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8F6D2" w14:textId="77777777" w:rsidR="00590D13" w:rsidRDefault="00590D13">
    <w:pPr>
      <w:pStyle w:val="a6"/>
      <w:tabs>
        <w:tab w:val="left" w:pos="635"/>
      </w:tabs>
      <w:spacing w:before="14" w:line="177" w:lineRule="auto"/>
      <w:rPr>
        <w:rFonts w:hint="eastAsi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8BB8403"/>
    <w:multiLevelType w:val="singleLevel"/>
    <w:tmpl w:val="98BB8403"/>
    <w:lvl w:ilvl="0">
      <w:start w:val="2"/>
      <w:numFmt w:val="decimal"/>
      <w:suff w:val="nothing"/>
      <w:lvlText w:val="%1、"/>
      <w:lvlJc w:val="left"/>
    </w:lvl>
  </w:abstractNum>
  <w:abstractNum w:abstractNumId="1" w15:restartNumberingAfterBreak="0">
    <w:nsid w:val="9AE9E014"/>
    <w:multiLevelType w:val="singleLevel"/>
    <w:tmpl w:val="9AE9E014"/>
    <w:lvl w:ilvl="0">
      <w:start w:val="1"/>
      <w:numFmt w:val="decimal"/>
      <w:lvlText w:val="%1."/>
      <w:lvlJc w:val="left"/>
      <w:pPr>
        <w:tabs>
          <w:tab w:val="left" w:pos="840"/>
        </w:tabs>
        <w:ind w:left="1265" w:hanging="425"/>
      </w:pPr>
      <w:rPr>
        <w:rFonts w:hint="default"/>
      </w:rPr>
    </w:lvl>
  </w:abstractNum>
  <w:abstractNum w:abstractNumId="2" w15:restartNumberingAfterBreak="0">
    <w:nsid w:val="A006122B"/>
    <w:multiLevelType w:val="singleLevel"/>
    <w:tmpl w:val="A006122B"/>
    <w:lvl w:ilvl="0">
      <w:start w:val="1"/>
      <w:numFmt w:val="decimal"/>
      <w:lvlText w:val="%1."/>
      <w:lvlJc w:val="left"/>
      <w:pPr>
        <w:tabs>
          <w:tab w:val="left" w:pos="312"/>
        </w:tabs>
      </w:pPr>
    </w:lvl>
  </w:abstractNum>
  <w:abstractNum w:abstractNumId="3" w15:restartNumberingAfterBreak="0">
    <w:nsid w:val="A2DDA09D"/>
    <w:multiLevelType w:val="singleLevel"/>
    <w:tmpl w:val="A2DDA09D"/>
    <w:lvl w:ilvl="0">
      <w:start w:val="4"/>
      <w:numFmt w:val="chineseCounting"/>
      <w:lvlText w:val="%1."/>
      <w:lvlJc w:val="left"/>
      <w:pPr>
        <w:tabs>
          <w:tab w:val="left" w:pos="312"/>
        </w:tabs>
      </w:pPr>
      <w:rPr>
        <w:rFonts w:hint="eastAsia"/>
      </w:rPr>
    </w:lvl>
  </w:abstractNum>
  <w:abstractNum w:abstractNumId="4" w15:restartNumberingAfterBreak="0">
    <w:nsid w:val="A977D468"/>
    <w:multiLevelType w:val="singleLevel"/>
    <w:tmpl w:val="A977D468"/>
    <w:lvl w:ilvl="0">
      <w:start w:val="1"/>
      <w:numFmt w:val="decimal"/>
      <w:lvlText w:val="%1."/>
      <w:lvlJc w:val="left"/>
      <w:pPr>
        <w:tabs>
          <w:tab w:val="left" w:pos="312"/>
        </w:tabs>
      </w:pPr>
    </w:lvl>
  </w:abstractNum>
  <w:abstractNum w:abstractNumId="5" w15:restartNumberingAfterBreak="0">
    <w:nsid w:val="F353DE26"/>
    <w:multiLevelType w:val="singleLevel"/>
    <w:tmpl w:val="F353DE26"/>
    <w:lvl w:ilvl="0">
      <w:start w:val="8"/>
      <w:numFmt w:val="chineseCounting"/>
      <w:suff w:val="nothing"/>
      <w:lvlText w:val="%1、"/>
      <w:lvlJc w:val="left"/>
      <w:rPr>
        <w:rFonts w:hint="eastAsia"/>
      </w:rPr>
    </w:lvl>
  </w:abstractNum>
  <w:abstractNum w:abstractNumId="6" w15:restartNumberingAfterBreak="0">
    <w:nsid w:val="020784CB"/>
    <w:multiLevelType w:val="singleLevel"/>
    <w:tmpl w:val="020784CB"/>
    <w:lvl w:ilvl="0">
      <w:start w:val="10"/>
      <w:numFmt w:val="chineseCounting"/>
      <w:suff w:val="nothing"/>
      <w:lvlText w:val="（%1）"/>
      <w:lvlJc w:val="left"/>
      <w:rPr>
        <w:rFonts w:hint="eastAsia"/>
      </w:rPr>
    </w:lvl>
  </w:abstractNum>
  <w:abstractNum w:abstractNumId="7" w15:restartNumberingAfterBreak="0">
    <w:nsid w:val="3A228562"/>
    <w:multiLevelType w:val="singleLevel"/>
    <w:tmpl w:val="3A228562"/>
    <w:lvl w:ilvl="0">
      <w:start w:val="5"/>
      <w:numFmt w:val="chineseCounting"/>
      <w:suff w:val="nothing"/>
      <w:lvlText w:val="（%1）"/>
      <w:lvlJc w:val="left"/>
      <w:rPr>
        <w:rFonts w:hint="eastAsia"/>
        <w:b/>
        <w:bCs/>
      </w:rPr>
    </w:lvl>
  </w:abstractNum>
  <w:abstractNum w:abstractNumId="8" w15:restartNumberingAfterBreak="0">
    <w:nsid w:val="4A6E484D"/>
    <w:multiLevelType w:val="singleLevel"/>
    <w:tmpl w:val="4A6E484D"/>
    <w:lvl w:ilvl="0">
      <w:start w:val="1"/>
      <w:numFmt w:val="decimal"/>
      <w:lvlText w:val="%1."/>
      <w:lvlJc w:val="left"/>
      <w:pPr>
        <w:tabs>
          <w:tab w:val="left" w:pos="420"/>
        </w:tabs>
        <w:ind w:left="845" w:hanging="425"/>
      </w:pPr>
      <w:rPr>
        <w:rFonts w:hint="default"/>
      </w:rPr>
    </w:lvl>
  </w:abstractNum>
  <w:abstractNum w:abstractNumId="9" w15:restartNumberingAfterBreak="0">
    <w:nsid w:val="4FFDE3CA"/>
    <w:multiLevelType w:val="singleLevel"/>
    <w:tmpl w:val="4FFDE3CA"/>
    <w:lvl w:ilvl="0">
      <w:start w:val="3"/>
      <w:numFmt w:val="chineseCounting"/>
      <w:suff w:val="nothing"/>
      <w:lvlText w:val="%1、"/>
      <w:lvlJc w:val="left"/>
      <w:rPr>
        <w:rFonts w:hint="eastAsia"/>
      </w:rPr>
    </w:lvl>
  </w:abstractNum>
  <w:num w:numId="1" w16cid:durableId="2100516367">
    <w:abstractNumId w:val="2"/>
  </w:num>
  <w:num w:numId="2" w16cid:durableId="1814252277">
    <w:abstractNumId w:val="9"/>
  </w:num>
  <w:num w:numId="3" w16cid:durableId="1091509068">
    <w:abstractNumId w:val="1"/>
  </w:num>
  <w:num w:numId="4" w16cid:durableId="918175890">
    <w:abstractNumId w:val="7"/>
  </w:num>
  <w:num w:numId="5" w16cid:durableId="1047146755">
    <w:abstractNumId w:val="6"/>
  </w:num>
  <w:num w:numId="6" w16cid:durableId="1207258162">
    <w:abstractNumId w:val="3"/>
  </w:num>
  <w:num w:numId="7" w16cid:durableId="857230632">
    <w:abstractNumId w:val="5"/>
  </w:num>
  <w:num w:numId="8" w16cid:durableId="2035689125">
    <w:abstractNumId w:val="4"/>
  </w:num>
  <w:num w:numId="9" w16cid:durableId="333844830">
    <w:abstractNumId w:val="0"/>
  </w:num>
  <w:num w:numId="10" w16cid:durableId="3585136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YwNjI1ZDk0OGZhODcyNjNiOTg5OWI2YmJmOGJjNTAifQ=="/>
  </w:docVars>
  <w:rsids>
    <w:rsidRoot w:val="0024137E"/>
    <w:rsid w:val="00011EAC"/>
    <w:rsid w:val="00112B63"/>
    <w:rsid w:val="0013065F"/>
    <w:rsid w:val="001C35E3"/>
    <w:rsid w:val="001D4914"/>
    <w:rsid w:val="0024137E"/>
    <w:rsid w:val="00251522"/>
    <w:rsid w:val="00272F16"/>
    <w:rsid w:val="002D367A"/>
    <w:rsid w:val="003637B4"/>
    <w:rsid w:val="0049791F"/>
    <w:rsid w:val="005769B8"/>
    <w:rsid w:val="00590D13"/>
    <w:rsid w:val="00691A71"/>
    <w:rsid w:val="006A365A"/>
    <w:rsid w:val="007115E5"/>
    <w:rsid w:val="00714CBA"/>
    <w:rsid w:val="007B6E93"/>
    <w:rsid w:val="007E37F0"/>
    <w:rsid w:val="00824185"/>
    <w:rsid w:val="00866CF7"/>
    <w:rsid w:val="00904DEE"/>
    <w:rsid w:val="00921B5A"/>
    <w:rsid w:val="009E02E6"/>
    <w:rsid w:val="009F0165"/>
    <w:rsid w:val="00B0164E"/>
    <w:rsid w:val="00B24D7E"/>
    <w:rsid w:val="00B33B82"/>
    <w:rsid w:val="00B77E7A"/>
    <w:rsid w:val="00C03351"/>
    <w:rsid w:val="00D82170"/>
    <w:rsid w:val="00DA4800"/>
    <w:rsid w:val="00DC6A90"/>
    <w:rsid w:val="00E20F3C"/>
    <w:rsid w:val="00E3345A"/>
    <w:rsid w:val="00E45FC7"/>
    <w:rsid w:val="00EC4176"/>
    <w:rsid w:val="00F00B97"/>
    <w:rsid w:val="00F93F86"/>
    <w:rsid w:val="00FD29DA"/>
    <w:rsid w:val="00FD3805"/>
    <w:rsid w:val="00FE53D0"/>
    <w:rsid w:val="032B6ACB"/>
    <w:rsid w:val="03D75C47"/>
    <w:rsid w:val="04BE0ACD"/>
    <w:rsid w:val="05683169"/>
    <w:rsid w:val="06D8445E"/>
    <w:rsid w:val="0705432D"/>
    <w:rsid w:val="14A86765"/>
    <w:rsid w:val="14FB1958"/>
    <w:rsid w:val="17AF353E"/>
    <w:rsid w:val="1A9945A1"/>
    <w:rsid w:val="1B027E29"/>
    <w:rsid w:val="1B612DA1"/>
    <w:rsid w:val="1C2E631D"/>
    <w:rsid w:val="1C6E74FF"/>
    <w:rsid w:val="24A55D27"/>
    <w:rsid w:val="25D30D3F"/>
    <w:rsid w:val="28B305C1"/>
    <w:rsid w:val="2D3A16A4"/>
    <w:rsid w:val="2D9214E0"/>
    <w:rsid w:val="2DEA30CA"/>
    <w:rsid w:val="2F8A246F"/>
    <w:rsid w:val="2FB7037B"/>
    <w:rsid w:val="32C4213C"/>
    <w:rsid w:val="37A34A15"/>
    <w:rsid w:val="37D745FF"/>
    <w:rsid w:val="37DA5F5D"/>
    <w:rsid w:val="3A127E3A"/>
    <w:rsid w:val="3D475E43"/>
    <w:rsid w:val="3DBE2765"/>
    <w:rsid w:val="44B77245"/>
    <w:rsid w:val="497615F2"/>
    <w:rsid w:val="498257F1"/>
    <w:rsid w:val="49D96075"/>
    <w:rsid w:val="4ABD4294"/>
    <w:rsid w:val="4B027FAD"/>
    <w:rsid w:val="4B58121B"/>
    <w:rsid w:val="4B8504A0"/>
    <w:rsid w:val="50856ED8"/>
    <w:rsid w:val="53571DFB"/>
    <w:rsid w:val="54470B9B"/>
    <w:rsid w:val="55434CEA"/>
    <w:rsid w:val="57E207EA"/>
    <w:rsid w:val="58B6732D"/>
    <w:rsid w:val="59F13C3E"/>
    <w:rsid w:val="5C8400C2"/>
    <w:rsid w:val="5C855BE8"/>
    <w:rsid w:val="5F385194"/>
    <w:rsid w:val="630006BE"/>
    <w:rsid w:val="63690012"/>
    <w:rsid w:val="64C86B84"/>
    <w:rsid w:val="676F196F"/>
    <w:rsid w:val="69E94124"/>
    <w:rsid w:val="6A527A52"/>
    <w:rsid w:val="6BEA0A39"/>
    <w:rsid w:val="6CB22A29"/>
    <w:rsid w:val="6D8D2B4F"/>
    <w:rsid w:val="6E192634"/>
    <w:rsid w:val="738D5157"/>
    <w:rsid w:val="75A94EA0"/>
    <w:rsid w:val="76CE316B"/>
    <w:rsid w:val="78670B6C"/>
    <w:rsid w:val="78F85C68"/>
    <w:rsid w:val="793E305C"/>
    <w:rsid w:val="79D23F9D"/>
    <w:rsid w:val="7E021846"/>
    <w:rsid w:val="7E074A2C"/>
    <w:rsid w:val="7E2B26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0F8814"/>
  <w15:docId w15:val="{18780167-8976-44A0-A458-6752612DF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able of authorities" w:uiPriority="99" w:unhideWhenUsed="1" w:qFormat="1"/>
    <w:lsdException w:name="Title" w:qFormat="1"/>
    <w:lsdException w:name="Default Paragraph Font" w:semiHidden="1" w:uiPriority="1" w:unhideWhenUsed="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szCs w:val="22"/>
    </w:rPr>
  </w:style>
  <w:style w:type="paragraph" w:styleId="2">
    <w:name w:val="heading 2"/>
    <w:basedOn w:val="a"/>
    <w:next w:val="a"/>
    <w:qFormat/>
    <w:pPr>
      <w:keepNext/>
      <w:widowControl/>
      <w:overflowPunct w:val="0"/>
      <w:autoSpaceDE w:val="0"/>
      <w:autoSpaceDN w:val="0"/>
      <w:adjustRightInd w:val="0"/>
      <w:spacing w:before="120" w:after="60" w:line="360" w:lineRule="auto"/>
      <w:ind w:firstLineChars="200" w:firstLine="482"/>
      <w:textAlignment w:val="baseline"/>
      <w:outlineLvl w:val="1"/>
    </w:pPr>
    <w:rPr>
      <w:rFonts w:ascii="Times New Roman" w:hAnsi="Times New Roman"/>
      <w:b/>
      <w:kern w:val="0"/>
      <w:sz w:val="24"/>
      <w:szCs w:val="20"/>
      <w:lang w:val="en-GB"/>
    </w:rPr>
  </w:style>
  <w:style w:type="paragraph" w:styleId="3">
    <w:name w:val="heading 3"/>
    <w:basedOn w:val="a"/>
    <w:next w:val="a"/>
    <w:qFormat/>
    <w:pPr>
      <w:keepNext/>
      <w:widowControl/>
      <w:overflowPunct w:val="0"/>
      <w:autoSpaceDE w:val="0"/>
      <w:autoSpaceDN w:val="0"/>
      <w:adjustRightInd w:val="0"/>
      <w:spacing w:before="120" w:after="120" w:line="360" w:lineRule="auto"/>
      <w:ind w:firstLineChars="200" w:firstLine="482"/>
      <w:textAlignment w:val="baseline"/>
      <w:outlineLvl w:val="2"/>
    </w:pPr>
    <w:rPr>
      <w:rFonts w:ascii="Times New Roman" w:hAnsi="Times New Roman"/>
      <w:b/>
      <w:bCs/>
      <w:kern w:val="0"/>
      <w:sz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able of authorities"/>
    <w:basedOn w:val="a"/>
    <w:next w:val="a"/>
    <w:uiPriority w:val="99"/>
    <w:unhideWhenUsed/>
    <w:qFormat/>
    <w:pPr>
      <w:ind w:leftChars="200" w:left="420"/>
    </w:pPr>
  </w:style>
  <w:style w:type="paragraph" w:styleId="a4">
    <w:name w:val="annotation text"/>
    <w:basedOn w:val="a"/>
    <w:link w:val="a5"/>
    <w:qFormat/>
    <w:pPr>
      <w:jc w:val="left"/>
    </w:pPr>
  </w:style>
  <w:style w:type="paragraph" w:styleId="a6">
    <w:name w:val="Body Text"/>
    <w:basedOn w:val="a"/>
    <w:semiHidden/>
    <w:qFormat/>
    <w:rPr>
      <w:rFonts w:ascii="宋体" w:hAnsi="宋体" w:cs="宋体"/>
      <w:sz w:val="20"/>
      <w:szCs w:val="20"/>
      <w:lang w:eastAsia="en-US"/>
    </w:rPr>
  </w:style>
  <w:style w:type="paragraph" w:styleId="a7">
    <w:name w:val="Balloon Text"/>
    <w:basedOn w:val="a"/>
    <w:link w:val="a8"/>
    <w:qFormat/>
    <w:rPr>
      <w:sz w:val="18"/>
      <w:szCs w:val="18"/>
    </w:rPr>
  </w:style>
  <w:style w:type="paragraph" w:styleId="a9">
    <w:name w:val="footer"/>
    <w:basedOn w:val="a"/>
    <w:qFormat/>
    <w:pPr>
      <w:tabs>
        <w:tab w:val="center" w:pos="4153"/>
        <w:tab w:val="right" w:pos="8306"/>
      </w:tabs>
      <w:snapToGrid w:val="0"/>
      <w:jc w:val="left"/>
    </w:pPr>
    <w:rPr>
      <w:kern w:val="0"/>
      <w:sz w:val="18"/>
      <w:szCs w:val="18"/>
    </w:rPr>
  </w:style>
  <w:style w:type="paragraph" w:styleId="aa">
    <w:name w:val="header"/>
    <w:basedOn w:val="a"/>
    <w:link w:val="ab"/>
    <w:qFormat/>
    <w:pPr>
      <w:tabs>
        <w:tab w:val="center" w:pos="4153"/>
        <w:tab w:val="right" w:pos="8306"/>
      </w:tabs>
      <w:snapToGrid w:val="0"/>
      <w:jc w:val="center"/>
    </w:pPr>
    <w:rPr>
      <w:sz w:val="18"/>
      <w:szCs w:val="18"/>
    </w:rPr>
  </w:style>
  <w:style w:type="paragraph" w:styleId="ac">
    <w:name w:val="Normal (Web)"/>
    <w:basedOn w:val="a"/>
    <w:qFormat/>
    <w:pPr>
      <w:widowControl/>
      <w:spacing w:before="100" w:beforeAutospacing="1" w:after="100" w:afterAutospacing="1"/>
      <w:jc w:val="left"/>
    </w:pPr>
    <w:rPr>
      <w:rFonts w:ascii="Arial Unicode MS" w:hAnsi="Arial Unicode MS"/>
      <w:kern w:val="0"/>
      <w:sz w:val="24"/>
      <w:szCs w:val="24"/>
    </w:rPr>
  </w:style>
  <w:style w:type="paragraph" w:styleId="ad">
    <w:name w:val="annotation subject"/>
    <w:basedOn w:val="a4"/>
    <w:next w:val="a4"/>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rPr>
  </w:style>
  <w:style w:type="character" w:styleId="af1">
    <w:name w:val="page number"/>
    <w:qFormat/>
    <w:rPr>
      <w:rFonts w:cs="Times New Roman"/>
    </w:rPr>
  </w:style>
  <w:style w:type="character" w:styleId="af2">
    <w:name w:val="annotation reference"/>
    <w:basedOn w:val="a0"/>
    <w:qFormat/>
    <w:rPr>
      <w:sz w:val="21"/>
      <w:szCs w:val="21"/>
    </w:rPr>
  </w:style>
  <w:style w:type="character" w:customStyle="1" w:styleId="a5">
    <w:name w:val="批注文字 字符"/>
    <w:basedOn w:val="a0"/>
    <w:link w:val="a4"/>
    <w:qFormat/>
    <w:rPr>
      <w:rFonts w:ascii="Calibri" w:hAnsi="Calibri"/>
      <w:kern w:val="2"/>
      <w:sz w:val="21"/>
      <w:szCs w:val="22"/>
    </w:rPr>
  </w:style>
  <w:style w:type="character" w:customStyle="1" w:styleId="a8">
    <w:name w:val="批注框文本 字符"/>
    <w:basedOn w:val="a0"/>
    <w:link w:val="a7"/>
    <w:qFormat/>
    <w:rPr>
      <w:rFonts w:ascii="Calibri" w:hAnsi="Calibri"/>
      <w:kern w:val="2"/>
      <w:sz w:val="18"/>
      <w:szCs w:val="18"/>
    </w:rPr>
  </w:style>
  <w:style w:type="character" w:customStyle="1" w:styleId="ab">
    <w:name w:val="页眉 字符"/>
    <w:basedOn w:val="a0"/>
    <w:link w:val="aa"/>
    <w:qFormat/>
    <w:rPr>
      <w:rFonts w:ascii="Calibri" w:hAnsi="Calibri"/>
      <w:kern w:val="2"/>
      <w:sz w:val="18"/>
      <w:szCs w:val="18"/>
    </w:rPr>
  </w:style>
  <w:style w:type="character" w:customStyle="1" w:styleId="ae">
    <w:name w:val="批注主题 字符"/>
    <w:basedOn w:val="a5"/>
    <w:link w:val="ad"/>
    <w:qFormat/>
    <w:rPr>
      <w:rFonts w:ascii="Calibri" w:hAnsi="Calibri"/>
      <w:b/>
      <w:bCs/>
      <w:kern w:val="2"/>
      <w:sz w:val="21"/>
      <w:szCs w:val="22"/>
    </w:rPr>
  </w:style>
  <w:style w:type="paragraph" w:customStyle="1" w:styleId="TableText">
    <w:name w:val="Table Text"/>
    <w:basedOn w:val="a"/>
    <w:semiHidden/>
    <w:qFormat/>
    <w:rPr>
      <w:rFonts w:ascii="宋体" w:hAnsi="宋体" w:cs="宋体"/>
      <w:sz w:val="24"/>
      <w:szCs w:val="24"/>
      <w:lang w:eastAsia="en-US"/>
    </w:rPr>
  </w:style>
  <w:style w:type="table" w:customStyle="1" w:styleId="TableNormal">
    <w:name w:val="Table Normal"/>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18</Pages>
  <Words>4712</Words>
  <Characters>4995</Characters>
  <Application>Microsoft Office Word</Application>
  <DocSecurity>0</DocSecurity>
  <Lines>312</Lines>
  <Paragraphs>346</Paragraphs>
  <ScaleCrop>false</ScaleCrop>
  <Company/>
  <LinksUpToDate>false</LinksUpToDate>
  <CharactersWithSpaces>9361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JiaHui Zhang</cp:lastModifiedBy>
  <cp:revision>26</cp:revision>
  <dcterms:created xsi:type="dcterms:W3CDTF">2025-03-19T00:38:00Z</dcterms:created>
  <dcterms:modified xsi:type="dcterms:W3CDTF">2026-07-30T01:38:00Z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EA5B8B6C5F2F423E90F5C6717DAE7E6B_13</vt:lpwstr>
  </property>
  <property fmtid="{D5CDD505-2E9C-101B-9397-08002B2CF9AE}" pid="4" name="KSOTemplateDocerSaveRecord">
    <vt:lpwstr>eyJoZGlkIjoiZWVjZDQ5NzMxODIwY2Y3NjYyMGY3ZjBmZDhhOTM5NTQiLCJ1c2VySWQiOiI0Mzc3NzM2ODUifQ==</vt:lpwstr>
  </property>
</Properties>
</file>